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0F8B5" w14:textId="4400520E" w:rsidR="00584A18" w:rsidRPr="009C7DBC" w:rsidRDefault="00584A18" w:rsidP="009C7DBC">
      <w:pPr>
        <w:pBdr>
          <w:bottom w:val="single" w:sz="4" w:space="1" w:color="auto"/>
        </w:pBdr>
        <w:spacing w:after="240"/>
        <w:rPr>
          <w:b/>
          <w:sz w:val="32"/>
          <w:szCs w:val="32"/>
        </w:rPr>
      </w:pPr>
      <w:r w:rsidRPr="009C7DBC">
        <w:rPr>
          <w:b/>
          <w:sz w:val="32"/>
          <w:szCs w:val="32"/>
        </w:rPr>
        <w:t>How to use this document</w:t>
      </w:r>
    </w:p>
    <w:p w14:paraId="4328615A" w14:textId="6226EF2A" w:rsidR="00C63C8D" w:rsidRDefault="00C63C8D" w:rsidP="00C63C8D">
      <w:pPr>
        <w:spacing w:after="200"/>
        <w:jc w:val="both"/>
      </w:pPr>
      <w:r>
        <w:t xml:space="preserve">The online syllabus template includes components that support best practices in online course design and delivery. The template is meant to serve as an example and contains navigation links and specific language that can be used when developing a syllabus for your online or hybrid course. </w:t>
      </w:r>
    </w:p>
    <w:p w14:paraId="40F5224D" w14:textId="36862B95" w:rsidR="00C63C8D" w:rsidRDefault="00C63C8D" w:rsidP="00C63C8D">
      <w:pPr>
        <w:spacing w:after="200"/>
        <w:jc w:val="both"/>
      </w:pPr>
      <w:r>
        <w:t>Add, change, or delete parts of the template to meet your needs.</w:t>
      </w:r>
    </w:p>
    <w:p w14:paraId="5442B37E" w14:textId="623F656A" w:rsidR="009C7DBC" w:rsidRDefault="009C7DBC" w:rsidP="009C7DBC">
      <w:pPr>
        <w:pStyle w:val="Heading3"/>
      </w:pPr>
      <w:r>
        <w:t>Tips and Accessibility</w:t>
      </w:r>
    </w:p>
    <w:p w14:paraId="750F6EE0" w14:textId="12514539" w:rsidR="005F69BA" w:rsidRDefault="001F2E17" w:rsidP="00272221">
      <w:pPr>
        <w:spacing w:after="200"/>
        <w:jc w:val="both"/>
      </w:pPr>
      <w:r>
        <w:t xml:space="preserve">There are boxes throughout the document providing Tips and </w:t>
      </w:r>
      <w:r w:rsidR="002A7DC6">
        <w:t>Information about accessibility</w:t>
      </w:r>
      <w:r>
        <w:t xml:space="preserve">. </w:t>
      </w:r>
      <w:r w:rsidR="00C63C8D">
        <w:t>Delete these by clicking on the upper left-hand corner and pressing Backspace or Delete.</w:t>
      </w:r>
    </w:p>
    <w:tbl>
      <w:tblPr>
        <w:tblStyle w:val="TableGrid"/>
        <w:tblW w:w="9445" w:type="dxa"/>
        <w:tblLook w:val="04A0" w:firstRow="1" w:lastRow="0" w:firstColumn="1" w:lastColumn="0" w:noHBand="0" w:noVBand="1"/>
      </w:tblPr>
      <w:tblGrid>
        <w:gridCol w:w="9445"/>
      </w:tblGrid>
      <w:tr w:rsidR="002A7DC6" w14:paraId="4EF23A28" w14:textId="77777777" w:rsidTr="00460D55">
        <w:tc>
          <w:tcPr>
            <w:tcW w:w="9445" w:type="dxa"/>
            <w:tcBorders>
              <w:top w:val="dashed" w:sz="4" w:space="0" w:color="auto"/>
              <w:left w:val="dashed" w:sz="4" w:space="0" w:color="auto"/>
              <w:bottom w:val="dashed" w:sz="4" w:space="0" w:color="auto"/>
              <w:right w:val="dashed" w:sz="4" w:space="0" w:color="auto"/>
            </w:tcBorders>
            <w:shd w:val="clear" w:color="auto" w:fill="F2F2F2" w:themeFill="background1" w:themeFillShade="F2"/>
            <w:tcMar>
              <w:top w:w="72" w:type="dxa"/>
              <w:left w:w="187" w:type="dxa"/>
              <w:bottom w:w="101" w:type="dxa"/>
              <w:right w:w="187" w:type="dxa"/>
            </w:tcMar>
          </w:tcPr>
          <w:p w14:paraId="321446F0" w14:textId="28653288" w:rsidR="002A7DC6" w:rsidRDefault="002A7DC6" w:rsidP="00460D55">
            <w:r>
              <w:rPr>
                <w:noProof/>
              </w:rPr>
              <w:drawing>
                <wp:anchor distT="182880" distB="0" distL="114300" distR="114300" simplePos="0" relativeHeight="251678720" behindDoc="0" locked="0" layoutInCell="1" allowOverlap="1" wp14:anchorId="3DADE99F" wp14:editId="7B38BE62">
                  <wp:simplePos x="0" y="0"/>
                  <wp:positionH relativeFrom="margin">
                    <wp:align>left</wp:align>
                  </wp:positionH>
                  <wp:positionV relativeFrom="margin">
                    <wp:align>top</wp:align>
                  </wp:positionV>
                  <wp:extent cx="457200" cy="457200"/>
                  <wp:effectExtent l="0" t="0" r="0" b="0"/>
                  <wp:wrapSquare wrapText="bothSides"/>
                  <wp:docPr id="14" name="Picture 14" descr="Lightbulb icon indicating a syllabus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ghtbulb.png"/>
                          <pic:cNvPicPr/>
                        </pic:nvPicPr>
                        <pic:blipFill>
                          <a:blip r:embed="rId8"/>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D759F9">
              <w:t xml:space="preserve">Tips </w:t>
            </w:r>
            <w:r w:rsidR="00D372E2">
              <w:t xml:space="preserve">are suggestions for instructors to consider as they construct a syllabus for their online course. Tip </w:t>
            </w:r>
            <w:r w:rsidR="00D759F9">
              <w:t>boxes will appear like this.</w:t>
            </w:r>
          </w:p>
        </w:tc>
      </w:tr>
    </w:tbl>
    <w:p w14:paraId="6C4632E5" w14:textId="77777777" w:rsidR="00EC1508" w:rsidRDefault="00EC1508" w:rsidP="00272221">
      <w:pPr>
        <w:spacing w:after="200"/>
        <w:jc w:val="both"/>
      </w:pPr>
    </w:p>
    <w:tbl>
      <w:tblPr>
        <w:tblStyle w:val="TableGrid"/>
        <w:tblW w:w="9445" w:type="dxa"/>
        <w:shd w:val="clear" w:color="auto" w:fill="F1E8F8"/>
        <w:tblLook w:val="04A0" w:firstRow="1" w:lastRow="0" w:firstColumn="1" w:lastColumn="0" w:noHBand="0" w:noVBand="1"/>
      </w:tblPr>
      <w:tblGrid>
        <w:gridCol w:w="9445"/>
      </w:tblGrid>
      <w:tr w:rsidR="002A7DC6" w:rsidRPr="00AD49B4" w14:paraId="28F2E231" w14:textId="77777777" w:rsidTr="00D759F9">
        <w:tc>
          <w:tcPr>
            <w:tcW w:w="9445" w:type="dxa"/>
            <w:shd w:val="clear" w:color="auto" w:fill="F1E8F8"/>
            <w:tcMar>
              <w:top w:w="72" w:type="dxa"/>
              <w:left w:w="187" w:type="dxa"/>
              <w:bottom w:w="101" w:type="dxa"/>
              <w:right w:w="187" w:type="dxa"/>
            </w:tcMar>
          </w:tcPr>
          <w:p w14:paraId="0C2956C8" w14:textId="1E06EE27" w:rsidR="002A7DC6" w:rsidRPr="00155989" w:rsidRDefault="002A7DC6" w:rsidP="00460D55">
            <w:pPr>
              <w:rPr>
                <w:b/>
                <w:i/>
                <w:color w:val="6F0BA6"/>
              </w:rPr>
            </w:pPr>
            <w:r>
              <w:rPr>
                <w:b/>
                <w:noProof/>
              </w:rPr>
              <w:drawing>
                <wp:anchor distT="0" distB="0" distL="114300" distR="114300" simplePos="0" relativeHeight="251680768" behindDoc="0" locked="0" layoutInCell="1" allowOverlap="1" wp14:anchorId="08DC39BC" wp14:editId="0EC54791">
                  <wp:simplePos x="0" y="0"/>
                  <wp:positionH relativeFrom="margin">
                    <wp:align>left</wp:align>
                  </wp:positionH>
                  <wp:positionV relativeFrom="margin">
                    <wp:align>top</wp:align>
                  </wp:positionV>
                  <wp:extent cx="416560" cy="416560"/>
                  <wp:effectExtent l="0" t="0" r="2540" b="2540"/>
                  <wp:wrapSquare wrapText="bothSides"/>
                  <wp:docPr id="16" name="Picture 16" descr="Information icon indicating an accessibility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formation.png"/>
                          <pic:cNvPicPr/>
                        </pic:nvPicPr>
                        <pic:blipFill>
                          <a:blip r:embed="rId9"/>
                          <a:stretch>
                            <a:fillRect/>
                          </a:stretch>
                        </pic:blipFill>
                        <pic:spPr>
                          <a:xfrm>
                            <a:off x="0" y="0"/>
                            <a:ext cx="416560" cy="416560"/>
                          </a:xfrm>
                          <a:prstGeom prst="rect">
                            <a:avLst/>
                          </a:prstGeom>
                        </pic:spPr>
                      </pic:pic>
                    </a:graphicData>
                  </a:graphic>
                  <wp14:sizeRelH relativeFrom="margin">
                    <wp14:pctWidth>0</wp14:pctWidth>
                  </wp14:sizeRelH>
                  <wp14:sizeRelV relativeFrom="margin">
                    <wp14:pctHeight>0</wp14:pctHeight>
                  </wp14:sizeRelV>
                </wp:anchor>
              </w:drawing>
            </w:r>
            <w:r w:rsidR="006D3834">
              <w:rPr>
                <w:rStyle w:val="Emphasis"/>
                <w:i w:val="0"/>
                <w:color w:val="auto"/>
              </w:rPr>
              <w:t xml:space="preserve">Information for creating an accessible syllabus for online courses will appear in </w:t>
            </w:r>
            <w:r w:rsidR="00D759F9">
              <w:rPr>
                <w:rStyle w:val="Emphasis"/>
                <w:i w:val="0"/>
                <w:color w:val="auto"/>
              </w:rPr>
              <w:t>boxes like this.</w:t>
            </w:r>
            <w:r w:rsidRPr="00155989">
              <w:rPr>
                <w:rStyle w:val="Emphasis"/>
                <w:i w:val="0"/>
                <w:color w:val="auto"/>
              </w:rPr>
              <w:t xml:space="preserve"> </w:t>
            </w:r>
          </w:p>
        </w:tc>
      </w:tr>
    </w:tbl>
    <w:p w14:paraId="74A6CFF3" w14:textId="77777777" w:rsidR="002C1F9C" w:rsidRDefault="002C1F9C" w:rsidP="00272221">
      <w:pPr>
        <w:tabs>
          <w:tab w:val="left" w:pos="8253"/>
        </w:tabs>
        <w:spacing w:after="200"/>
        <w:jc w:val="both"/>
      </w:pPr>
    </w:p>
    <w:p w14:paraId="0BF798C0" w14:textId="0E7D0D63" w:rsidR="00305566" w:rsidRDefault="007057D1" w:rsidP="00272221">
      <w:pPr>
        <w:tabs>
          <w:tab w:val="left" w:pos="8253"/>
        </w:tabs>
        <w:spacing w:after="200"/>
        <w:jc w:val="both"/>
      </w:pPr>
      <w:r>
        <w:t xml:space="preserve">For additional </w:t>
      </w:r>
      <w:r w:rsidR="00691D90">
        <w:t>questions</w:t>
      </w:r>
      <w:r>
        <w:t xml:space="preserve"> or suppor</w:t>
      </w:r>
      <w:r w:rsidR="00272221">
        <w:t>t regarding your online syllabu</w:t>
      </w:r>
      <w:r w:rsidR="00691D90">
        <w:t xml:space="preserve">s, </w:t>
      </w:r>
      <w:hyperlink r:id="rId10" w:history="1">
        <w:r w:rsidR="00364111" w:rsidRPr="00F861D6">
          <w:rPr>
            <w:rStyle w:val="Hyperlink"/>
          </w:rPr>
          <w:t>request a consultation</w:t>
        </w:r>
      </w:hyperlink>
      <w:r w:rsidR="00691D90">
        <w:t xml:space="preserve"> with </w:t>
      </w:r>
      <w:r w:rsidR="00F861D6">
        <w:t>Digital Learning</w:t>
      </w:r>
      <w:r w:rsidR="00972DC9">
        <w:t xml:space="preserve"> </w:t>
      </w:r>
    </w:p>
    <w:tbl>
      <w:tblPr>
        <w:tblStyle w:val="TableGrid"/>
        <w:tblW w:w="0" w:type="auto"/>
        <w:tblLook w:val="04A0" w:firstRow="1" w:lastRow="0" w:firstColumn="1" w:lastColumn="0" w:noHBand="0" w:noVBand="1"/>
      </w:tblPr>
      <w:tblGrid>
        <w:gridCol w:w="9440"/>
      </w:tblGrid>
      <w:tr w:rsidR="00106720" w14:paraId="03E1A2CE" w14:textId="77777777" w:rsidTr="00D759F9">
        <w:trPr>
          <w:trHeight w:val="1178"/>
        </w:trPr>
        <w:tc>
          <w:tcPr>
            <w:tcW w:w="0" w:type="auto"/>
            <w:tcBorders>
              <w:top w:val="dashed" w:sz="4" w:space="0" w:color="auto"/>
              <w:left w:val="dashed" w:sz="4" w:space="0" w:color="auto"/>
              <w:bottom w:val="dashed" w:sz="4" w:space="0" w:color="auto"/>
              <w:right w:val="dashed" w:sz="4" w:space="0" w:color="auto"/>
            </w:tcBorders>
            <w:shd w:val="clear" w:color="auto" w:fill="F2F2F2" w:themeFill="background1" w:themeFillShade="F2"/>
            <w:tcMar>
              <w:top w:w="72" w:type="dxa"/>
              <w:left w:w="187" w:type="dxa"/>
              <w:bottom w:w="101" w:type="dxa"/>
              <w:right w:w="187" w:type="dxa"/>
            </w:tcMar>
          </w:tcPr>
          <w:p w14:paraId="6D201C11" w14:textId="1E5F6B8F" w:rsidR="00106720" w:rsidRDefault="009F633A" w:rsidP="009F633A">
            <w:bookmarkStart w:id="0" w:name="_Hlk525135317"/>
            <w:r>
              <w:rPr>
                <w:noProof/>
              </w:rPr>
              <w:drawing>
                <wp:anchor distT="182880" distB="182880" distL="114300" distR="114300" simplePos="0" relativeHeight="251660288" behindDoc="0" locked="0" layoutInCell="1" allowOverlap="1" wp14:anchorId="6ED30028" wp14:editId="2530FF9D">
                  <wp:simplePos x="1038758" y="6620256"/>
                  <wp:positionH relativeFrom="margin">
                    <wp:align>left</wp:align>
                  </wp:positionH>
                  <wp:positionV relativeFrom="margin">
                    <wp:align>top</wp:align>
                  </wp:positionV>
                  <wp:extent cx="457200" cy="457200"/>
                  <wp:effectExtent l="0" t="0" r="0" b="0"/>
                  <wp:wrapSquare wrapText="bothSides"/>
                  <wp:docPr id="2" name="Picture 2" descr="Lightbulb icon indicating a syllabus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ghtbulb.png"/>
                          <pic:cNvPicPr/>
                        </pic:nvPicPr>
                        <pic:blipFill>
                          <a:blip r:embed="rId8"/>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5029EB">
              <w:t xml:space="preserve">Consider </w:t>
            </w:r>
            <w:r w:rsidR="00106720">
              <w:t xml:space="preserve">using </w:t>
            </w:r>
            <w:r w:rsidR="005029EB">
              <w:t>your</w:t>
            </w:r>
            <w:r w:rsidR="00106720">
              <w:t xml:space="preserve"> first assignment to test </w:t>
            </w:r>
            <w:r w:rsidR="005029EB">
              <w:t>students’</w:t>
            </w:r>
            <w:r w:rsidR="00106720">
              <w:t xml:space="preserve"> understanding of the syllabus. This will allow </w:t>
            </w:r>
            <w:r w:rsidR="005029EB">
              <w:t>you</w:t>
            </w:r>
            <w:r w:rsidR="00106720">
              <w:t xml:space="preserve"> not only to address any misunderstandings but also help students acclimate to the online environment.</w:t>
            </w:r>
            <w:r>
              <w:t xml:space="preserve"> </w:t>
            </w:r>
            <w:r w:rsidR="00106720">
              <w:t xml:space="preserve">Suggestions: </w:t>
            </w:r>
            <w:r w:rsidR="005029EB">
              <w:t xml:space="preserve">a </w:t>
            </w:r>
            <w:r w:rsidR="00106720">
              <w:t xml:space="preserve">syllabus quiz or </w:t>
            </w:r>
            <w:r w:rsidR="005029EB">
              <w:t xml:space="preserve">a </w:t>
            </w:r>
            <w:r w:rsidR="00106720">
              <w:t>graphic syllabus.</w:t>
            </w:r>
          </w:p>
        </w:tc>
      </w:tr>
      <w:bookmarkEnd w:id="0"/>
    </w:tbl>
    <w:p w14:paraId="0939B52D" w14:textId="77777777" w:rsidR="009F633A" w:rsidRPr="00334268" w:rsidRDefault="009F633A" w:rsidP="00272221">
      <w:pPr>
        <w:tabs>
          <w:tab w:val="left" w:pos="8253"/>
        </w:tabs>
        <w:spacing w:after="200"/>
        <w:jc w:val="both"/>
      </w:pPr>
    </w:p>
    <w:p w14:paraId="41019093" w14:textId="5D88907C" w:rsidR="00B504CE" w:rsidRDefault="00B504CE" w:rsidP="00584A18">
      <w:pPr>
        <w:spacing w:after="200" w:line="276" w:lineRule="auto"/>
        <w:jc w:val="both"/>
        <w:rPr>
          <w:b/>
          <w:sz w:val="32"/>
          <w:szCs w:val="32"/>
        </w:rPr>
      </w:pPr>
      <w:r>
        <w:br w:type="page"/>
      </w:r>
    </w:p>
    <w:p w14:paraId="52C2893A" w14:textId="356DD1AB" w:rsidR="00155989" w:rsidRPr="00155989" w:rsidRDefault="00B94363" w:rsidP="00155989">
      <w:pPr>
        <w:pStyle w:val="Title"/>
        <w:spacing w:before="600"/>
      </w:pPr>
      <w:r w:rsidRPr="0065327A">
        <w:lastRenderedPageBreak/>
        <w:t>Online and Hybrid Course Syllabus</w:t>
      </w:r>
    </w:p>
    <w:tbl>
      <w:tblPr>
        <w:tblStyle w:val="TableGrid"/>
        <w:tblW w:w="0" w:type="auto"/>
        <w:shd w:val="clear" w:color="auto" w:fill="F1E8F8"/>
        <w:tblLook w:val="04A0" w:firstRow="1" w:lastRow="0" w:firstColumn="1" w:lastColumn="0" w:noHBand="0" w:noVBand="1"/>
      </w:tblPr>
      <w:tblGrid>
        <w:gridCol w:w="9440"/>
      </w:tblGrid>
      <w:tr w:rsidR="00AD49B4" w:rsidRPr="00AD49B4" w14:paraId="09A31019" w14:textId="77777777" w:rsidTr="00155989">
        <w:tc>
          <w:tcPr>
            <w:tcW w:w="0" w:type="auto"/>
            <w:shd w:val="clear" w:color="auto" w:fill="F1E8F8"/>
            <w:tcMar>
              <w:top w:w="72" w:type="dxa"/>
              <w:left w:w="187" w:type="dxa"/>
              <w:bottom w:w="101" w:type="dxa"/>
              <w:right w:w="187" w:type="dxa"/>
            </w:tcMar>
          </w:tcPr>
          <w:p w14:paraId="0856EBDC" w14:textId="71805CAD" w:rsidR="00AD49B4" w:rsidRPr="00155989" w:rsidRDefault="00155989" w:rsidP="00480B53">
            <w:pPr>
              <w:rPr>
                <w:b/>
                <w:i/>
              </w:rPr>
            </w:pPr>
            <w:r>
              <w:rPr>
                <w:b/>
                <w:noProof/>
              </w:rPr>
              <w:drawing>
                <wp:anchor distT="0" distB="0" distL="114300" distR="114300" simplePos="0" relativeHeight="251662336" behindDoc="0" locked="0" layoutInCell="1" allowOverlap="1" wp14:anchorId="6470602B" wp14:editId="7E5831D7">
                  <wp:simplePos x="0" y="0"/>
                  <wp:positionH relativeFrom="margin">
                    <wp:align>left</wp:align>
                  </wp:positionH>
                  <wp:positionV relativeFrom="margin">
                    <wp:align>top</wp:align>
                  </wp:positionV>
                  <wp:extent cx="416560" cy="416560"/>
                  <wp:effectExtent l="0" t="0" r="2540" b="2540"/>
                  <wp:wrapSquare wrapText="bothSides"/>
                  <wp:docPr id="4" name="Picture 4" descr="Information icon indicating an accessibility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formation.png"/>
                          <pic:cNvPicPr/>
                        </pic:nvPicPr>
                        <pic:blipFill>
                          <a:blip r:embed="rId9"/>
                          <a:stretch>
                            <a:fillRect/>
                          </a:stretch>
                        </pic:blipFill>
                        <pic:spPr>
                          <a:xfrm>
                            <a:off x="0" y="0"/>
                            <a:ext cx="416560" cy="416560"/>
                          </a:xfrm>
                          <a:prstGeom prst="rect">
                            <a:avLst/>
                          </a:prstGeom>
                        </pic:spPr>
                      </pic:pic>
                    </a:graphicData>
                  </a:graphic>
                  <wp14:sizeRelH relativeFrom="margin">
                    <wp14:pctWidth>0</wp14:pctWidth>
                  </wp14:sizeRelH>
                  <wp14:sizeRelV relativeFrom="margin">
                    <wp14:pctHeight>0</wp14:pctHeight>
                  </wp14:sizeRelV>
                </wp:anchor>
              </w:drawing>
            </w:r>
            <w:r w:rsidR="00AD49B4" w:rsidRPr="00155989">
              <w:rPr>
                <w:rStyle w:val="Emphasis"/>
                <w:i w:val="0"/>
                <w:color w:val="auto"/>
              </w:rPr>
              <w:t xml:space="preserve">For universal accessibility, always use the “Styles” feature in Word to differentiate headings and normal text. This was already done in this syllabus template, so you can just fill in the text specific to your course. </w:t>
            </w:r>
          </w:p>
        </w:tc>
      </w:tr>
    </w:tbl>
    <w:p w14:paraId="2FFAFC7B" w14:textId="54E23ABA" w:rsidR="00B94363" w:rsidRPr="0065327A" w:rsidRDefault="00B94363" w:rsidP="00EB3CE1">
      <w:pPr>
        <w:pStyle w:val="Heading1"/>
      </w:pPr>
      <w:r w:rsidRPr="0065327A">
        <w:t>COURSE INFORMATION</w:t>
      </w:r>
    </w:p>
    <w:p w14:paraId="1062DB59" w14:textId="4B87ADAF" w:rsidR="00146C12" w:rsidRDefault="00992B61" w:rsidP="00146C12">
      <w:pPr>
        <w:spacing w:before="240" w:after="240"/>
      </w:pPr>
      <w:r w:rsidRPr="0065327A">
        <w:t>[</w:t>
      </w:r>
      <w:r w:rsidR="00C61B36">
        <w:t>I</w:t>
      </w:r>
      <w:r w:rsidRPr="0065327A">
        <w:t>nclude</w:t>
      </w:r>
      <w:r>
        <w:t xml:space="preserve"> the course number and title, term and year,</w:t>
      </w:r>
      <w:r w:rsidRPr="0065327A">
        <w:t xml:space="preserve"> office hours, office location, phone number, email address, instructor web page URL</w:t>
      </w:r>
      <w:r w:rsidR="00F346D4">
        <w:t>,</w:t>
      </w:r>
      <w:r w:rsidRPr="0065327A">
        <w:t xml:space="preserve"> and any other contact instructions (</w:t>
      </w:r>
      <w:r w:rsidR="00F346D4">
        <w:t xml:space="preserve">e.g. </w:t>
      </w:r>
      <w:r w:rsidRPr="0065327A">
        <w:t>GTA information)</w:t>
      </w:r>
      <w:r w:rsidR="00C61B36">
        <w:t>. An example is provided below.</w:t>
      </w:r>
      <w:r w:rsidRPr="0065327A">
        <w:t>]</w:t>
      </w:r>
    </w:p>
    <w:tbl>
      <w:tblPr>
        <w:tblStyle w:val="TableGrid"/>
        <w:tblW w:w="0" w:type="auto"/>
        <w:tblBorders>
          <w:insideH w:val="none" w:sz="0" w:space="0" w:color="auto"/>
          <w:insideV w:val="none" w:sz="0" w:space="0" w:color="auto"/>
        </w:tblBorders>
        <w:shd w:val="clear" w:color="auto" w:fill="F1E8F8"/>
        <w:tblLook w:val="04A0" w:firstRow="1" w:lastRow="0" w:firstColumn="1" w:lastColumn="0" w:noHBand="0" w:noVBand="1"/>
      </w:tblPr>
      <w:tblGrid>
        <w:gridCol w:w="9440"/>
      </w:tblGrid>
      <w:tr w:rsidR="00146C12" w:rsidRPr="00AD49B4" w14:paraId="44F368BF" w14:textId="77777777" w:rsidTr="00155989">
        <w:tc>
          <w:tcPr>
            <w:tcW w:w="0" w:type="auto"/>
            <w:shd w:val="clear" w:color="auto" w:fill="F1E8F8"/>
            <w:tcMar>
              <w:top w:w="72" w:type="dxa"/>
              <w:left w:w="187" w:type="dxa"/>
              <w:bottom w:w="101" w:type="dxa"/>
              <w:right w:w="187" w:type="dxa"/>
            </w:tcMar>
          </w:tcPr>
          <w:p w14:paraId="7630B096" w14:textId="0AA0D93E" w:rsidR="00146C12" w:rsidRPr="00155989" w:rsidRDefault="00155989" w:rsidP="00146C12">
            <w:pPr>
              <w:rPr>
                <w:b/>
                <w:i/>
              </w:rPr>
            </w:pPr>
            <w:r>
              <w:rPr>
                <w:b/>
                <w:noProof/>
              </w:rPr>
              <w:drawing>
                <wp:anchor distT="0" distB="274320" distL="114300" distR="114300" simplePos="0" relativeHeight="251664384" behindDoc="0" locked="0" layoutInCell="1" allowOverlap="1" wp14:anchorId="57BAC702" wp14:editId="0DFCA823">
                  <wp:simplePos x="0" y="0"/>
                  <wp:positionH relativeFrom="margin">
                    <wp:align>left</wp:align>
                  </wp:positionH>
                  <wp:positionV relativeFrom="margin">
                    <wp:align>top</wp:align>
                  </wp:positionV>
                  <wp:extent cx="420624" cy="420624"/>
                  <wp:effectExtent l="0" t="0" r="0" b="0"/>
                  <wp:wrapSquare wrapText="bothSides"/>
                  <wp:docPr id="5" name="Picture 5" descr="Information icon indicating an accessibility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formation.png"/>
                          <pic:cNvPicPr/>
                        </pic:nvPicPr>
                        <pic:blipFill>
                          <a:blip r:embed="rId9"/>
                          <a:stretch>
                            <a:fillRect/>
                          </a:stretch>
                        </pic:blipFill>
                        <pic:spPr>
                          <a:xfrm>
                            <a:off x="0" y="0"/>
                            <a:ext cx="420624" cy="420624"/>
                          </a:xfrm>
                          <a:prstGeom prst="rect">
                            <a:avLst/>
                          </a:prstGeom>
                        </pic:spPr>
                      </pic:pic>
                    </a:graphicData>
                  </a:graphic>
                  <wp14:sizeRelH relativeFrom="margin">
                    <wp14:pctWidth>0</wp14:pctWidth>
                  </wp14:sizeRelH>
                  <wp14:sizeRelV relativeFrom="margin">
                    <wp14:pctHeight>0</wp14:pctHeight>
                  </wp14:sizeRelV>
                </wp:anchor>
              </w:drawing>
            </w:r>
            <w:r w:rsidR="00146C12" w:rsidRPr="00155989">
              <w:rPr>
                <w:rStyle w:val="Emphasis"/>
                <w:i w:val="0"/>
                <w:color w:val="auto"/>
              </w:rPr>
              <w:t>For universal accessibility, if you insert a photo of yourself and a map of your office location, be sure to click on those images and add “alt text” to describe both the photo and the map (right click and select “Format Picture”).</w:t>
            </w:r>
          </w:p>
        </w:tc>
      </w:tr>
    </w:tbl>
    <w:p w14:paraId="150C80C7" w14:textId="32D8A491" w:rsidR="00633D63" w:rsidRPr="00475324" w:rsidRDefault="00F126E7" w:rsidP="00DC7F8F">
      <w:pPr>
        <w:pStyle w:val="Heading2"/>
        <w:tabs>
          <w:tab w:val="left" w:pos="6165"/>
        </w:tabs>
        <w:rPr>
          <w:vertAlign w:val="subscript"/>
        </w:rPr>
      </w:pPr>
      <w:r w:rsidRPr="0065327A">
        <w:t xml:space="preserve">Course Number and Title, </w:t>
      </w:r>
      <w:r w:rsidR="00633D63" w:rsidRPr="0065327A">
        <w:t>Term and Year</w:t>
      </w:r>
    </w:p>
    <w:p w14:paraId="1BB5125C" w14:textId="77777777" w:rsidR="007638B2" w:rsidRPr="0065327A" w:rsidRDefault="00633D63" w:rsidP="00AD488F">
      <w:pPr>
        <w:pStyle w:val="Heading2"/>
        <w:spacing w:before="0" w:after="240"/>
      </w:pPr>
      <w:r w:rsidRPr="0065327A">
        <w:t>University of Tennessee, Knoxville</w:t>
      </w:r>
    </w:p>
    <w:p w14:paraId="6830E0BD" w14:textId="4289B4E7" w:rsidR="007638B2" w:rsidRPr="0065327A" w:rsidRDefault="007638B2" w:rsidP="0007210D">
      <w:r w:rsidRPr="0065327A">
        <w:rPr>
          <w:rStyle w:val="Heading4Char"/>
          <w:rFonts w:cstheme="majorHAnsi"/>
          <w:color w:val="000000" w:themeColor="text1"/>
        </w:rPr>
        <w:t>Course Section:</w:t>
      </w:r>
      <w:r w:rsidR="006304F4" w:rsidRPr="0065327A">
        <w:rPr>
          <w:rStyle w:val="Heading4Char"/>
          <w:rFonts w:cstheme="majorHAnsi"/>
        </w:rPr>
        <w:t xml:space="preserve"> </w:t>
      </w:r>
      <w:r w:rsidR="005F2BB9">
        <w:rPr>
          <w:rStyle w:val="Heading4Char"/>
          <w:rFonts w:cstheme="majorHAnsi"/>
          <w:b w:val="0"/>
        </w:rPr>
        <w:t>[</w:t>
      </w:r>
      <w:r w:rsidRPr="0065327A">
        <w:t>Insert Course Section Here</w:t>
      </w:r>
      <w:r w:rsidR="005F2BB9">
        <w:t>]</w:t>
      </w:r>
    </w:p>
    <w:p w14:paraId="1CA16201" w14:textId="39A1A3D5" w:rsidR="007638B2" w:rsidRPr="0065327A" w:rsidRDefault="007638B2" w:rsidP="0007210D">
      <w:r w:rsidRPr="0065327A">
        <w:rPr>
          <w:rStyle w:val="Heading4Char"/>
          <w:rFonts w:cstheme="majorHAnsi"/>
          <w:color w:val="000000" w:themeColor="text1"/>
        </w:rPr>
        <w:t>Course Credit Hours:</w:t>
      </w:r>
      <w:r w:rsidRPr="0065327A">
        <w:t xml:space="preserve"> </w:t>
      </w:r>
      <w:r w:rsidR="005F2BB9">
        <w:t>[</w:t>
      </w:r>
      <w:r w:rsidRPr="0065327A">
        <w:t>Insert Course Credit Hours Here</w:t>
      </w:r>
      <w:r w:rsidR="005F2BB9">
        <w:t>]</w:t>
      </w:r>
    </w:p>
    <w:p w14:paraId="181A6E61" w14:textId="6277C873" w:rsidR="007638B2" w:rsidRPr="0065327A" w:rsidRDefault="002E6519" w:rsidP="00AD488F">
      <w:pPr>
        <w:pStyle w:val="Heading3"/>
      </w:pPr>
      <w:r w:rsidRPr="0065327A">
        <w:rPr>
          <w:noProof/>
        </w:rPr>
        <w:drawing>
          <wp:anchor distT="0" distB="0" distL="114300" distR="114300" simplePos="0" relativeHeight="251658240" behindDoc="0" locked="0" layoutInCell="1" allowOverlap="1" wp14:anchorId="585296CB" wp14:editId="2FB55826">
            <wp:simplePos x="0" y="0"/>
            <wp:positionH relativeFrom="margin">
              <wp:align>right</wp:align>
            </wp:positionH>
            <wp:positionV relativeFrom="paragraph">
              <wp:posOffset>132715</wp:posOffset>
            </wp:positionV>
            <wp:extent cx="1371600" cy="1371600"/>
            <wp:effectExtent l="0" t="0" r="0" b="0"/>
            <wp:wrapSquare wrapText="bothSides"/>
            <wp:docPr id="1" name="Picture 1" descr="This is a photo of me, Dr. Jane Doe.  I have short brown hair and wear glasses." title="My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mh:lj0y59kd3qxczm0y4xd0xtj40000gn:T:TemporaryItems:use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00D7144B" w:rsidRPr="0065327A">
        <w:t>Faculty Contact Information</w:t>
      </w:r>
    </w:p>
    <w:p w14:paraId="78E5E7E6" w14:textId="50F3AC3B" w:rsidR="002E6519" w:rsidRPr="0065327A" w:rsidRDefault="005F2BB9" w:rsidP="002E6519">
      <w:pPr>
        <w:pStyle w:val="ListParagraph"/>
        <w:numPr>
          <w:ilvl w:val="0"/>
          <w:numId w:val="29"/>
        </w:numPr>
      </w:pPr>
      <w:r>
        <w:t>[</w:t>
      </w:r>
      <w:r w:rsidR="002E6519" w:rsidRPr="0065327A">
        <w:t>Instructor Name</w:t>
      </w:r>
      <w:r>
        <w:t>]</w:t>
      </w:r>
    </w:p>
    <w:p w14:paraId="28C69113" w14:textId="535E4B01" w:rsidR="002E6519" w:rsidRPr="0065327A" w:rsidRDefault="005F2BB9" w:rsidP="002E6519">
      <w:pPr>
        <w:pStyle w:val="ListParagraph"/>
        <w:numPr>
          <w:ilvl w:val="0"/>
          <w:numId w:val="29"/>
        </w:numPr>
      </w:pPr>
      <w:r>
        <w:t>[</w:t>
      </w:r>
      <w:r w:rsidR="002E6519" w:rsidRPr="0065327A">
        <w:t>Email</w:t>
      </w:r>
      <w:r>
        <w:t>]</w:t>
      </w:r>
    </w:p>
    <w:p w14:paraId="579419BE" w14:textId="647A7C75" w:rsidR="002E6519" w:rsidRPr="0065327A" w:rsidRDefault="005F2BB9" w:rsidP="002E6519">
      <w:pPr>
        <w:pStyle w:val="ListParagraph"/>
        <w:numPr>
          <w:ilvl w:val="0"/>
          <w:numId w:val="29"/>
        </w:numPr>
      </w:pPr>
      <w:r>
        <w:t>[</w:t>
      </w:r>
      <w:r w:rsidR="002E6519" w:rsidRPr="0065327A">
        <w:t>Office Location</w:t>
      </w:r>
      <w:r>
        <w:t>]</w:t>
      </w:r>
    </w:p>
    <w:p w14:paraId="7A659569" w14:textId="4FC29C7B" w:rsidR="002E6519" w:rsidRPr="0065327A" w:rsidRDefault="005F2BB9" w:rsidP="002E6519">
      <w:pPr>
        <w:pStyle w:val="ListParagraph"/>
        <w:numPr>
          <w:ilvl w:val="0"/>
          <w:numId w:val="29"/>
        </w:numPr>
      </w:pPr>
      <w:r>
        <w:t>[</w:t>
      </w:r>
      <w:r w:rsidR="002E6519" w:rsidRPr="0065327A">
        <w:t>Phone Number</w:t>
      </w:r>
      <w:r>
        <w:t>]</w:t>
      </w:r>
    </w:p>
    <w:p w14:paraId="0B851156" w14:textId="1D245E92" w:rsidR="002E6519" w:rsidRPr="0065327A" w:rsidRDefault="005F2BB9" w:rsidP="002E6519">
      <w:pPr>
        <w:pStyle w:val="ListParagraph"/>
        <w:numPr>
          <w:ilvl w:val="0"/>
          <w:numId w:val="29"/>
        </w:numPr>
      </w:pPr>
      <w:r>
        <w:t>[</w:t>
      </w:r>
      <w:r w:rsidR="002E6519" w:rsidRPr="0065327A">
        <w:t>Instructor Web Page URL</w:t>
      </w:r>
      <w:r>
        <w:t>]</w:t>
      </w:r>
    </w:p>
    <w:p w14:paraId="64C3456C" w14:textId="4312F821" w:rsidR="002E6519" w:rsidRPr="0065327A" w:rsidRDefault="005F2BB9" w:rsidP="002E6519">
      <w:pPr>
        <w:pStyle w:val="ListParagraph"/>
        <w:numPr>
          <w:ilvl w:val="0"/>
          <w:numId w:val="29"/>
        </w:numPr>
      </w:pPr>
      <w:r>
        <w:t>[</w:t>
      </w:r>
      <w:r w:rsidR="002E6519" w:rsidRPr="0065327A">
        <w:t>Office Hours: Virtual (Zoom, Canvas Chat, etc.)</w:t>
      </w:r>
      <w:r>
        <w:t xml:space="preserve"> including time zone]</w:t>
      </w:r>
    </w:p>
    <w:p w14:paraId="6F7B67FC" w14:textId="51C2FF4F" w:rsidR="00053F87" w:rsidRPr="0065327A" w:rsidRDefault="00053F87" w:rsidP="00053F87">
      <w:pPr>
        <w:pStyle w:val="Heading3"/>
      </w:pPr>
      <w:r w:rsidRPr="0065327A">
        <w:t>Welcome</w:t>
      </w:r>
      <w:r w:rsidR="00915411">
        <w:t xml:space="preserve"> Statement</w:t>
      </w:r>
    </w:p>
    <w:p w14:paraId="68866609" w14:textId="17869914" w:rsidR="00F346D4" w:rsidRDefault="00051AF8" w:rsidP="00864F33">
      <w:pPr>
        <w:spacing w:after="240"/>
      </w:pPr>
      <w:r w:rsidRPr="0065327A">
        <w:t>[</w:t>
      </w:r>
      <w:r w:rsidR="00C81E33">
        <w:t>W</w:t>
      </w:r>
      <w:r w:rsidRPr="0065327A">
        <w:t>ords welcom</w:t>
      </w:r>
      <w:r w:rsidR="004C5992">
        <w:t>ing students and</w:t>
      </w:r>
      <w:r w:rsidR="00053F87" w:rsidRPr="0065327A">
        <w:t xml:space="preserve"> setting the tone for the class</w:t>
      </w:r>
      <w:r w:rsidR="00C81E33">
        <w:t xml:space="preserve"> are contained within this section</w:t>
      </w:r>
      <w:r w:rsidR="00823CD8">
        <w:t xml:space="preserve">. </w:t>
      </w:r>
      <w:r w:rsidR="00C61B36">
        <w:t>A welcome message</w:t>
      </w:r>
      <w:r w:rsidR="00823CD8">
        <w:t xml:space="preserve"> should also be part of the C</w:t>
      </w:r>
      <w:r w:rsidR="00607502">
        <w:t>anvas</w:t>
      </w:r>
      <w:r w:rsidR="00823CD8">
        <w:t xml:space="preserve"> Home page and might include course highlights, fun projects such as, “We will be creating a Podcast!”, and the importance of participation in online discussions.</w:t>
      </w:r>
      <w:r w:rsidR="00053F87" w:rsidRPr="0065327A">
        <w:t>]</w:t>
      </w:r>
    </w:p>
    <w:tbl>
      <w:tblPr>
        <w:tblStyle w:val="TableGrid"/>
        <w:tblW w:w="0" w:type="auto"/>
        <w:tblLook w:val="04A0" w:firstRow="1" w:lastRow="0" w:firstColumn="1" w:lastColumn="0" w:noHBand="0" w:noVBand="1"/>
      </w:tblPr>
      <w:tblGrid>
        <w:gridCol w:w="9440"/>
      </w:tblGrid>
      <w:tr w:rsidR="00EC1FF7" w14:paraId="45F4A0B7" w14:textId="77777777" w:rsidTr="00480B53">
        <w:tc>
          <w:tcPr>
            <w:tcW w:w="0" w:type="auto"/>
            <w:tcBorders>
              <w:top w:val="dashed" w:sz="4" w:space="0" w:color="auto"/>
              <w:left w:val="dashed" w:sz="4" w:space="0" w:color="auto"/>
              <w:bottom w:val="dashed" w:sz="4" w:space="0" w:color="auto"/>
              <w:right w:val="dashed" w:sz="4" w:space="0" w:color="auto"/>
            </w:tcBorders>
            <w:shd w:val="clear" w:color="auto" w:fill="F2F2F2" w:themeFill="background1" w:themeFillShade="F2"/>
            <w:tcMar>
              <w:top w:w="72" w:type="dxa"/>
              <w:left w:w="187" w:type="dxa"/>
              <w:bottom w:w="101" w:type="dxa"/>
              <w:right w:w="187" w:type="dxa"/>
            </w:tcMar>
          </w:tcPr>
          <w:p w14:paraId="7AC72C1F" w14:textId="515858FB" w:rsidR="00F346D4" w:rsidRDefault="00864F33" w:rsidP="00972DC9">
            <w:r>
              <w:rPr>
                <w:noProof/>
              </w:rPr>
              <w:drawing>
                <wp:anchor distT="182880" distB="182880" distL="114300" distR="114300" simplePos="0" relativeHeight="251670528" behindDoc="0" locked="0" layoutInCell="1" allowOverlap="1" wp14:anchorId="52435E48" wp14:editId="3F860B55">
                  <wp:simplePos x="0" y="0"/>
                  <wp:positionH relativeFrom="margin">
                    <wp:align>left</wp:align>
                  </wp:positionH>
                  <wp:positionV relativeFrom="margin">
                    <wp:align>top</wp:align>
                  </wp:positionV>
                  <wp:extent cx="457200" cy="457200"/>
                  <wp:effectExtent l="0" t="0" r="0" b="0"/>
                  <wp:wrapSquare wrapText="bothSides"/>
                  <wp:docPr id="8" name="Picture 8" descr="Lightbulb icon indicating a syllabus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ghtbulb.png"/>
                          <pic:cNvPicPr/>
                        </pic:nvPicPr>
                        <pic:blipFill>
                          <a:blip r:embed="rId8"/>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EC1FF7">
              <w:t xml:space="preserve">Consider </w:t>
            </w:r>
            <w:r w:rsidR="00146C12">
              <w:t>the</w:t>
            </w:r>
            <w:r w:rsidR="00F346D4">
              <w:t xml:space="preserve"> </w:t>
            </w:r>
            <w:r w:rsidR="00915411">
              <w:t>tone of your written welcome</w:t>
            </w:r>
            <w:r w:rsidR="00146C12">
              <w:t>.</w:t>
            </w:r>
            <w:r w:rsidR="00F346D4">
              <w:t xml:space="preserve"> </w:t>
            </w:r>
            <w:r w:rsidR="00146C12">
              <w:t>I</w:t>
            </w:r>
            <w:r w:rsidR="00F346D4">
              <w:t xml:space="preserve">n an online learning </w:t>
            </w:r>
            <w:proofErr w:type="gramStart"/>
            <w:r w:rsidR="00972DC9">
              <w:t>course</w:t>
            </w:r>
            <w:proofErr w:type="gramEnd"/>
            <w:r w:rsidR="005F69BA">
              <w:t xml:space="preserve"> </w:t>
            </w:r>
            <w:r w:rsidR="00915411">
              <w:t>it</w:t>
            </w:r>
            <w:r w:rsidR="00972DC9">
              <w:t xml:space="preserve">’s </w:t>
            </w:r>
            <w:r w:rsidR="001D033F">
              <w:t xml:space="preserve">critical that </w:t>
            </w:r>
            <w:r w:rsidR="00146C12">
              <w:t xml:space="preserve">instructors </w:t>
            </w:r>
            <w:r w:rsidR="001D033F">
              <w:t xml:space="preserve">establish </w:t>
            </w:r>
            <w:r w:rsidR="00146C12">
              <w:t xml:space="preserve">teaching presence </w:t>
            </w:r>
            <w:r w:rsidR="001D033F">
              <w:t xml:space="preserve">early and often. </w:t>
            </w:r>
            <w:r w:rsidR="00146C12">
              <w:t xml:space="preserve"> Re</w:t>
            </w:r>
            <w:r w:rsidR="001D033F">
              <w:t>member: t</w:t>
            </w:r>
            <w:r w:rsidR="00146C12">
              <w:t>he syllabus will likely be the first impression you make with your online students</w:t>
            </w:r>
            <w:r w:rsidR="0066185A">
              <w:t>.</w:t>
            </w:r>
          </w:p>
        </w:tc>
      </w:tr>
    </w:tbl>
    <w:p w14:paraId="5F684406" w14:textId="0EA939B0" w:rsidR="00053F87" w:rsidRPr="0065327A" w:rsidRDefault="00053F87" w:rsidP="00053F87">
      <w:pPr>
        <w:pStyle w:val="Heading3"/>
      </w:pPr>
      <w:r w:rsidRPr="0065327A">
        <w:lastRenderedPageBreak/>
        <w:t>Instructor Availability</w:t>
      </w:r>
    </w:p>
    <w:p w14:paraId="6177A9BA" w14:textId="1E555F76" w:rsidR="00DF6D5A" w:rsidRDefault="00DF6D5A" w:rsidP="00DF6D5A">
      <w:r w:rsidRPr="0065327A">
        <w:t>[</w:t>
      </w:r>
      <w:r>
        <w:t>List specific days and times when the instructor is available to meet with students online or talk over the phone</w:t>
      </w:r>
      <w:r w:rsidR="005F69BA">
        <w:t xml:space="preserve">. </w:t>
      </w:r>
      <w:r w:rsidRPr="008F662F">
        <w:t>Include</w:t>
      </w:r>
      <w:r>
        <w:t xml:space="preserve"> an estimated turn-around time for responding to emails</w:t>
      </w:r>
      <w:r w:rsidR="0034708B">
        <w:t>.]</w:t>
      </w:r>
    </w:p>
    <w:p w14:paraId="46B73F14" w14:textId="77777777" w:rsidR="00DF6D5A" w:rsidRDefault="00DF6D5A" w:rsidP="00DF6D5A"/>
    <w:p w14:paraId="6930AF5A" w14:textId="3AC51BA7" w:rsidR="00AD49B4" w:rsidRDefault="00F928A8" w:rsidP="00864F33">
      <w:pPr>
        <w:spacing w:after="240"/>
      </w:pPr>
      <w:r w:rsidRPr="00F928A8">
        <w:rPr>
          <w:b/>
        </w:rPr>
        <w:t>Example:</w:t>
      </w:r>
      <w:r>
        <w:t xml:space="preserve"> P</w:t>
      </w:r>
      <w:r w:rsidR="00053F87" w:rsidRPr="0065327A">
        <w:t>lease don’t hesitate to email me with updates, questions, or concern</w:t>
      </w:r>
      <w:r w:rsidR="00146C12">
        <w:t>s</w:t>
      </w:r>
      <w:r w:rsidR="00053F87" w:rsidRPr="0065327A">
        <w:t>. I will typically respond within 24 hours during the week and 48 hours on the weekend. I will notify you if I will be out of town and if connection issues may delay a response.</w:t>
      </w:r>
    </w:p>
    <w:tbl>
      <w:tblPr>
        <w:tblStyle w:val="TableGrid"/>
        <w:tblW w:w="0" w:type="auto"/>
        <w:tblLook w:val="04A0" w:firstRow="1" w:lastRow="0" w:firstColumn="1" w:lastColumn="0" w:noHBand="0" w:noVBand="1"/>
      </w:tblPr>
      <w:tblGrid>
        <w:gridCol w:w="9440"/>
      </w:tblGrid>
      <w:tr w:rsidR="00AD49B4" w14:paraId="7949C7C8" w14:textId="77777777" w:rsidTr="00480B53">
        <w:tc>
          <w:tcPr>
            <w:tcW w:w="0" w:type="auto"/>
            <w:tcBorders>
              <w:top w:val="dashed" w:sz="4" w:space="0" w:color="auto"/>
              <w:left w:val="dashed" w:sz="4" w:space="0" w:color="auto"/>
              <w:bottom w:val="dashed" w:sz="4" w:space="0" w:color="auto"/>
              <w:right w:val="dashed" w:sz="4" w:space="0" w:color="auto"/>
            </w:tcBorders>
            <w:shd w:val="clear" w:color="auto" w:fill="F2F2F2" w:themeFill="background1" w:themeFillShade="F2"/>
            <w:tcMar>
              <w:top w:w="72" w:type="dxa"/>
              <w:left w:w="187" w:type="dxa"/>
              <w:bottom w:w="101" w:type="dxa"/>
              <w:right w:w="187" w:type="dxa"/>
            </w:tcMar>
          </w:tcPr>
          <w:p w14:paraId="0D2C5872" w14:textId="1832479D" w:rsidR="00AD49B4" w:rsidRDefault="00864F33" w:rsidP="00480B53">
            <w:bookmarkStart w:id="1" w:name="_Hlk525138443"/>
            <w:r>
              <w:rPr>
                <w:noProof/>
              </w:rPr>
              <w:drawing>
                <wp:anchor distT="182880" distB="0" distL="114300" distR="114300" simplePos="0" relativeHeight="251672576" behindDoc="0" locked="0" layoutInCell="1" allowOverlap="1" wp14:anchorId="5BF21026" wp14:editId="4D5FEB22">
                  <wp:simplePos x="0" y="0"/>
                  <wp:positionH relativeFrom="margin">
                    <wp:align>left</wp:align>
                  </wp:positionH>
                  <wp:positionV relativeFrom="margin">
                    <wp:align>top</wp:align>
                  </wp:positionV>
                  <wp:extent cx="457200" cy="457200"/>
                  <wp:effectExtent l="0" t="0" r="0" b="0"/>
                  <wp:wrapSquare wrapText="bothSides"/>
                  <wp:docPr id="9" name="Picture 9" descr="Lightbulb icon indicating a syllabus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ghtbulb.png"/>
                          <pic:cNvPicPr/>
                        </pic:nvPicPr>
                        <pic:blipFill>
                          <a:blip r:embed="rId8"/>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146C12">
              <w:t>Consider building</w:t>
            </w:r>
            <w:r w:rsidR="00AD49B4" w:rsidRPr="0065327A">
              <w:t xml:space="preserve"> in some flexibility </w:t>
            </w:r>
            <w:r w:rsidR="00146C12">
              <w:t>in your</w:t>
            </w:r>
            <w:r w:rsidR="00AD49B4" w:rsidRPr="0065327A">
              <w:t xml:space="preserve"> office hours</w:t>
            </w:r>
            <w:r w:rsidR="00AD49B4">
              <w:t xml:space="preserve"> (</w:t>
            </w:r>
            <w:r w:rsidR="00AD49B4" w:rsidRPr="0065327A">
              <w:t>e.g. alternate ways of contact, some variation in hours</w:t>
            </w:r>
            <w:r w:rsidR="00AD49B4">
              <w:t>)</w:t>
            </w:r>
            <w:r w:rsidR="005F2BB9">
              <w:t>.</w:t>
            </w:r>
          </w:p>
        </w:tc>
      </w:tr>
    </w:tbl>
    <w:bookmarkEnd w:id="1"/>
    <w:p w14:paraId="1FA0C94C" w14:textId="4B1F327B" w:rsidR="0068154C" w:rsidRPr="0065327A" w:rsidRDefault="00D7144B" w:rsidP="00EB3CE1">
      <w:pPr>
        <w:pStyle w:val="Heading1"/>
      </w:pPr>
      <w:r w:rsidRPr="0065327A">
        <w:t>Course Description</w:t>
      </w:r>
    </w:p>
    <w:p w14:paraId="7657315D" w14:textId="7672CA1A" w:rsidR="0074379E" w:rsidRPr="0065327A" w:rsidRDefault="007638B2" w:rsidP="0007210D">
      <w:r w:rsidRPr="0065327A">
        <w:t>[Th</w:t>
      </w:r>
      <w:r w:rsidR="007C3B4F">
        <w:t xml:space="preserve">e course description </w:t>
      </w:r>
      <w:r w:rsidRPr="0065327A">
        <w:t xml:space="preserve">can be taken from the </w:t>
      </w:r>
      <w:hyperlink r:id="rId12" w:history="1">
        <w:r w:rsidRPr="00F928A8">
          <w:rPr>
            <w:rStyle w:val="Hyperlink"/>
          </w:rPr>
          <w:t>course catalog</w:t>
        </w:r>
      </w:hyperlink>
      <w:r w:rsidRPr="0065327A">
        <w:t xml:space="preserve"> and </w:t>
      </w:r>
      <w:r w:rsidR="00D26CFF">
        <w:t xml:space="preserve">may </w:t>
      </w:r>
      <w:r w:rsidRPr="0065327A">
        <w:t>includ</w:t>
      </w:r>
      <w:r w:rsidR="00113FD4" w:rsidRPr="0065327A">
        <w:t xml:space="preserve">e </w:t>
      </w:r>
      <w:r w:rsidR="00D26CFF">
        <w:t>course goals</w:t>
      </w:r>
      <w:r w:rsidRPr="0065327A">
        <w:t xml:space="preserve"> and any prerequisites/co-requisites.]</w:t>
      </w:r>
    </w:p>
    <w:p w14:paraId="0AA2B15C" w14:textId="6399AE31" w:rsidR="0068154C" w:rsidRPr="0065327A" w:rsidRDefault="00113FD4" w:rsidP="00AD488F">
      <w:pPr>
        <w:pStyle w:val="Heading3"/>
      </w:pPr>
      <w:r w:rsidRPr="0065327A">
        <w:t>Student Learning Outcomes/O</w:t>
      </w:r>
      <w:r w:rsidR="00D7144B" w:rsidRPr="0065327A">
        <w:t>bjectives</w:t>
      </w:r>
    </w:p>
    <w:p w14:paraId="1E7AD73D" w14:textId="20FAB957" w:rsidR="00AD4D7D" w:rsidRPr="0065327A" w:rsidRDefault="007638B2" w:rsidP="0007210D">
      <w:r w:rsidRPr="0065327A">
        <w:t>[</w:t>
      </w:r>
      <w:r w:rsidR="00A56335">
        <w:t>Measurable outcomes</w:t>
      </w:r>
      <w:r w:rsidRPr="0065327A">
        <w:t xml:space="preserve"> </w:t>
      </w:r>
      <w:r w:rsidR="00A56335">
        <w:t>reflect</w:t>
      </w:r>
      <w:r w:rsidRPr="0065327A">
        <w:t xml:space="preserve"> what students will be expected to</w:t>
      </w:r>
      <w:r w:rsidR="00A56335">
        <w:t xml:space="preserve"> </w:t>
      </w:r>
      <w:r w:rsidRPr="0065327A">
        <w:t xml:space="preserve">do </w:t>
      </w:r>
      <w:r w:rsidR="00F928A8">
        <w:t>by</w:t>
      </w:r>
      <w:r w:rsidRPr="0065327A">
        <w:t xml:space="preserve"> the end of the course; </w:t>
      </w:r>
      <w:r w:rsidR="00A56335">
        <w:t xml:space="preserve">well-written </w:t>
      </w:r>
      <w:r w:rsidRPr="0065327A">
        <w:t xml:space="preserve">SLOs </w:t>
      </w:r>
      <w:r w:rsidR="00A56335">
        <w:t>should be</w:t>
      </w:r>
      <w:r w:rsidRPr="0065327A">
        <w:t xml:space="preserve"> measurable and align with course evaluation/grading methods; SLOs may include cognitive, behavioral, affective and metacognitive outcomes.]</w:t>
      </w:r>
    </w:p>
    <w:p w14:paraId="699FF734" w14:textId="19BC79D0" w:rsidR="0068154C" w:rsidRPr="0065327A" w:rsidRDefault="00AD4D7D" w:rsidP="00AD488F">
      <w:pPr>
        <w:pStyle w:val="Heading3"/>
      </w:pPr>
      <w:r w:rsidRPr="0065327A">
        <w:t>Prog</w:t>
      </w:r>
      <w:r w:rsidR="00F50BE9" w:rsidRPr="0065327A">
        <w:t>rammatic Outcomes/</w:t>
      </w:r>
      <w:r w:rsidR="00E4021F" w:rsidRPr="0065327A">
        <w:t>Department G</w:t>
      </w:r>
      <w:r w:rsidRPr="0065327A">
        <w:t>oals</w:t>
      </w:r>
    </w:p>
    <w:p w14:paraId="4020ED9D" w14:textId="0B1D334D" w:rsidR="00AD488F" w:rsidRPr="0065327A" w:rsidRDefault="00AD4D7D" w:rsidP="0007210D">
      <w:r w:rsidRPr="0065327A">
        <w:t xml:space="preserve">[The learning outcomes </w:t>
      </w:r>
      <w:r w:rsidR="00A56335">
        <w:t>could</w:t>
      </w:r>
      <w:r w:rsidRPr="0065327A">
        <w:t xml:space="preserve"> include programmatic outcomes</w:t>
      </w:r>
      <w:r w:rsidR="00A56335">
        <w:t>.</w:t>
      </w:r>
      <w:r w:rsidRPr="0065327A">
        <w:t xml:space="preserve"> </w:t>
      </w:r>
      <w:r w:rsidR="00A56335">
        <w:t>T</w:t>
      </w:r>
      <w:r w:rsidRPr="0065327A">
        <w:t>his section</w:t>
      </w:r>
      <w:r w:rsidR="00A56335">
        <w:t xml:space="preserve"> could</w:t>
      </w:r>
      <w:r w:rsidRPr="0065327A">
        <w:t xml:space="preserve"> also mention the mission of the program or program goals.]</w:t>
      </w:r>
    </w:p>
    <w:p w14:paraId="38F29B51" w14:textId="77777777" w:rsidR="00AD488F" w:rsidRPr="0065327A" w:rsidRDefault="00AD488F" w:rsidP="00184958">
      <w:pPr>
        <w:pStyle w:val="Heading3"/>
      </w:pPr>
      <w:r w:rsidRPr="0065327A">
        <w:t xml:space="preserve">Value Proposition  </w:t>
      </w:r>
    </w:p>
    <w:p w14:paraId="772DF3E5" w14:textId="0C3B09B1" w:rsidR="00AD488F" w:rsidRPr="0065327A" w:rsidRDefault="00AD488F" w:rsidP="0007210D">
      <w:r w:rsidRPr="0065327A">
        <w:t>[Th</w:t>
      </w:r>
      <w:r w:rsidR="00A56335">
        <w:t>is is the</w:t>
      </w:r>
      <w:r w:rsidRPr="0065327A">
        <w:t xml:space="preserve"> instructor’s statement regarding the value (worth) of this course. </w:t>
      </w:r>
      <w:r w:rsidR="00A56335">
        <w:t>It should</w:t>
      </w:r>
      <w:r w:rsidRPr="0065327A">
        <w:t xml:space="preserve"> make explicit for the student the value of learning in this course.]</w:t>
      </w:r>
    </w:p>
    <w:p w14:paraId="45646D27" w14:textId="44654893" w:rsidR="0068154C" w:rsidRPr="0065327A" w:rsidRDefault="00D7144B" w:rsidP="00EB3CE1">
      <w:pPr>
        <w:pStyle w:val="Heading1"/>
      </w:pPr>
      <w:r w:rsidRPr="0065327A">
        <w:t>Learning Environment</w:t>
      </w:r>
    </w:p>
    <w:p w14:paraId="5F43E8F2" w14:textId="5080E6C6" w:rsidR="00562989" w:rsidRPr="0065327A" w:rsidRDefault="007638B2" w:rsidP="00864F33">
      <w:pPr>
        <w:spacing w:after="240"/>
      </w:pPr>
      <w:r w:rsidRPr="0065327A">
        <w:t xml:space="preserve">[This section </w:t>
      </w:r>
      <w:r w:rsidR="00C81E33">
        <w:t>provides</w:t>
      </w:r>
      <w:r w:rsidRPr="0065327A">
        <w:t xml:space="preserve"> students with the instructor’s vision of what</w:t>
      </w:r>
      <w:r w:rsidR="0034708B">
        <w:t xml:space="preserve"> will</w:t>
      </w:r>
      <w:r w:rsidRPr="0065327A">
        <w:t xml:space="preserve"> take place in the </w:t>
      </w:r>
      <w:r w:rsidR="00D26CFF">
        <w:t>course</w:t>
      </w:r>
      <w:r w:rsidRPr="0065327A">
        <w:t xml:space="preserve">.  It </w:t>
      </w:r>
      <w:r w:rsidR="00C81E33">
        <w:t>offers</w:t>
      </w:r>
      <w:r w:rsidRPr="0065327A">
        <w:t xml:space="preserve"> information about the methods of instruction</w:t>
      </w:r>
      <w:r w:rsidR="00D26CFF">
        <w:t xml:space="preserve"> (</w:t>
      </w:r>
      <w:r w:rsidR="0034708B">
        <w:t xml:space="preserve">e.g. </w:t>
      </w:r>
      <w:r w:rsidR="00D26CFF">
        <w:t xml:space="preserve">synchronous, asynchronous, combination; </w:t>
      </w:r>
      <w:r w:rsidRPr="0065327A">
        <w:t xml:space="preserve">what </w:t>
      </w:r>
      <w:r w:rsidR="00D26CFF">
        <w:t xml:space="preserve">kinds of activities and assignments students will have; and </w:t>
      </w:r>
      <w:r w:rsidRPr="0065327A">
        <w:t>the tools for learning, etc.</w:t>
      </w:r>
      <w:r w:rsidR="0034708B">
        <w:t>)</w:t>
      </w:r>
      <w:r w:rsidR="00F50BE9" w:rsidRPr="0065327A">
        <w:t>]</w:t>
      </w:r>
    </w:p>
    <w:tbl>
      <w:tblPr>
        <w:tblStyle w:val="TableGrid"/>
        <w:tblW w:w="0" w:type="auto"/>
        <w:tblLook w:val="04A0" w:firstRow="1" w:lastRow="0" w:firstColumn="1" w:lastColumn="0" w:noHBand="0" w:noVBand="1"/>
      </w:tblPr>
      <w:tblGrid>
        <w:gridCol w:w="9440"/>
      </w:tblGrid>
      <w:tr w:rsidR="00994F6E" w14:paraId="78E394A1" w14:textId="77777777" w:rsidTr="00E629B2">
        <w:tc>
          <w:tcPr>
            <w:tcW w:w="0" w:type="auto"/>
            <w:tcBorders>
              <w:top w:val="dashed" w:sz="4" w:space="0" w:color="auto"/>
              <w:left w:val="dashed" w:sz="4" w:space="0" w:color="auto"/>
              <w:bottom w:val="dashed" w:sz="4" w:space="0" w:color="auto"/>
              <w:right w:val="dashed" w:sz="4" w:space="0" w:color="auto"/>
            </w:tcBorders>
            <w:shd w:val="clear" w:color="auto" w:fill="F2F2F2" w:themeFill="background1" w:themeFillShade="F2"/>
            <w:tcMar>
              <w:top w:w="72" w:type="dxa"/>
              <w:left w:w="187" w:type="dxa"/>
              <w:bottom w:w="101" w:type="dxa"/>
              <w:right w:w="187" w:type="dxa"/>
            </w:tcMar>
          </w:tcPr>
          <w:p w14:paraId="3D40C573" w14:textId="71B5D547" w:rsidR="00994F6E" w:rsidRDefault="00994F6E" w:rsidP="00444E58">
            <w:r>
              <w:rPr>
                <w:noProof/>
              </w:rPr>
              <w:drawing>
                <wp:anchor distT="182880" distB="0" distL="114300" distR="114300" simplePos="0" relativeHeight="251682816" behindDoc="0" locked="0" layoutInCell="1" allowOverlap="1" wp14:anchorId="4DC9EC1C" wp14:editId="5673BF51">
                  <wp:simplePos x="0" y="0"/>
                  <wp:positionH relativeFrom="margin">
                    <wp:align>left</wp:align>
                  </wp:positionH>
                  <wp:positionV relativeFrom="margin">
                    <wp:align>top</wp:align>
                  </wp:positionV>
                  <wp:extent cx="457200" cy="457200"/>
                  <wp:effectExtent l="0" t="0" r="0" b="0"/>
                  <wp:wrapSquare wrapText="bothSides"/>
                  <wp:docPr id="12" name="Picture 12" descr="Lightbulb icon indicating a syllabus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ghtbulb.png"/>
                          <pic:cNvPicPr/>
                        </pic:nvPicPr>
                        <pic:blipFill>
                          <a:blip r:embed="rId8"/>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t xml:space="preserve">Consider providing additional </w:t>
            </w:r>
            <w:r w:rsidR="00444E58">
              <w:t xml:space="preserve">information </w:t>
            </w:r>
            <w:r>
              <w:t xml:space="preserve">for students new to online </w:t>
            </w:r>
            <w:r w:rsidR="00444E58">
              <w:t xml:space="preserve">learning </w:t>
            </w:r>
            <w:r>
              <w:t>environment</w:t>
            </w:r>
            <w:r w:rsidR="009F53C6">
              <w:t>s</w:t>
            </w:r>
            <w:r w:rsidR="00444E58">
              <w:t>, including options for practicing submitting assignments and participating in Zoom sessions.</w:t>
            </w:r>
          </w:p>
        </w:tc>
      </w:tr>
    </w:tbl>
    <w:p w14:paraId="4172816F" w14:textId="44779C46" w:rsidR="00AD488F" w:rsidRDefault="00AD488F" w:rsidP="00994F6E">
      <w:pPr>
        <w:spacing w:before="240"/>
      </w:pPr>
      <w:r w:rsidRPr="0065327A">
        <w:rPr>
          <w:rStyle w:val="Heading4Char"/>
        </w:rPr>
        <w:t>Example:</w:t>
      </w:r>
      <w:r w:rsidRPr="0065327A">
        <w:t xml:space="preserve"> This is a fully online </w:t>
      </w:r>
      <w:r w:rsidR="004C49F0" w:rsidRPr="0065327A">
        <w:t>course</w:t>
      </w:r>
      <w:r w:rsidRPr="0065327A">
        <w:t>, which means to complete this course you are not required to travel to campus. You will participate in this course</w:t>
      </w:r>
      <w:r w:rsidR="004C49F0" w:rsidRPr="0065327A">
        <w:t xml:space="preserve"> asynchronously</w:t>
      </w:r>
      <w:r w:rsidR="00D5703E">
        <w:t xml:space="preserve"> and</w:t>
      </w:r>
      <w:r w:rsidRPr="0065327A">
        <w:t xml:space="preserve"> using </w:t>
      </w:r>
      <w:r w:rsidRPr="0065327A">
        <w:lastRenderedPageBreak/>
        <w:t>C</w:t>
      </w:r>
      <w:r w:rsidR="00607502">
        <w:t>anvas</w:t>
      </w:r>
      <w:r w:rsidRPr="0065327A">
        <w:t>, the University of Tennessee’s Learning Management System</w:t>
      </w:r>
      <w:r w:rsidR="006530E7" w:rsidRPr="0065327A">
        <w:t xml:space="preserve">. </w:t>
      </w:r>
      <w:r w:rsidR="00D5703E">
        <w:t>S</w:t>
      </w:r>
      <w:r w:rsidR="004C49F0" w:rsidRPr="0065327A">
        <w:t xml:space="preserve">ynchronous sessions </w:t>
      </w:r>
      <w:r w:rsidR="006530E7" w:rsidRPr="0065327A">
        <w:t xml:space="preserve">will be conducted </w:t>
      </w:r>
      <w:r w:rsidR="004C49F0" w:rsidRPr="0065327A">
        <w:t>using Zoom</w:t>
      </w:r>
      <w:r w:rsidR="00D5703E">
        <w:t xml:space="preserve"> [if applicable].</w:t>
      </w:r>
      <w:r w:rsidR="00962C83">
        <w:t xml:space="preserve"> </w:t>
      </w:r>
      <w:r w:rsidR="000C1F54">
        <w:t xml:space="preserve">Additional </w:t>
      </w:r>
      <w:hyperlink r:id="rId13" w:history="1">
        <w:r w:rsidR="000C1F54" w:rsidRPr="000C1F54">
          <w:rPr>
            <w:rStyle w:val="Hyperlink"/>
          </w:rPr>
          <w:t>Canvas</w:t>
        </w:r>
      </w:hyperlink>
      <w:r w:rsidR="000C1F54">
        <w:t xml:space="preserve"> and </w:t>
      </w:r>
      <w:hyperlink r:id="rId14" w:history="1">
        <w:r w:rsidR="000C1F54" w:rsidRPr="000C1F54">
          <w:rPr>
            <w:rStyle w:val="Hyperlink"/>
          </w:rPr>
          <w:t>Zoom</w:t>
        </w:r>
      </w:hyperlink>
      <w:r w:rsidR="000C1F54">
        <w:t xml:space="preserve"> resources are available for s</w:t>
      </w:r>
      <w:r w:rsidR="00962C83">
        <w:t xml:space="preserve">tudents </w:t>
      </w:r>
      <w:r w:rsidR="000C1F54">
        <w:t>unfamiliar with these online environments.</w:t>
      </w:r>
    </w:p>
    <w:p w14:paraId="2134BA97" w14:textId="77777777" w:rsidR="00DF6D5A" w:rsidRPr="0065327A" w:rsidRDefault="00DF6D5A" w:rsidP="00DF6D5A">
      <w:pPr>
        <w:pStyle w:val="Heading1"/>
      </w:pPr>
      <w:r w:rsidRPr="0065327A">
        <w:t>How to Be Successful in This Course</w:t>
      </w:r>
    </w:p>
    <w:p w14:paraId="7EE70712" w14:textId="327D8072" w:rsidR="00DF6D5A" w:rsidRPr="008C76F6" w:rsidRDefault="00DF6D5A" w:rsidP="00DF6D5A">
      <w:pPr>
        <w:spacing w:after="240"/>
      </w:pPr>
      <w:r w:rsidRPr="0065327A">
        <w:t xml:space="preserve">[This section can span topics from general guidelines (e.g. estimated amount of time to spend on preparation, assignments, participation in class discussion, use of supplemental teaching materials, etc.) to more sophisticated rubrics related to student performance on various evaluation measures (e.g. exams, assignments, projects). It can also describe </w:t>
      </w:r>
      <w:r>
        <w:t>instructor</w:t>
      </w:r>
      <w:r w:rsidRPr="0065327A">
        <w:t xml:space="preserve"> </w:t>
      </w:r>
      <w:r>
        <w:t>expectations</w:t>
      </w:r>
      <w:r w:rsidRPr="0065327A">
        <w:t xml:space="preserve"> and </w:t>
      </w:r>
      <w:r>
        <w:t>learner</w:t>
      </w:r>
      <w:r w:rsidRPr="0065327A">
        <w:t xml:space="preserve"> </w:t>
      </w:r>
      <w:r>
        <w:t>expectations</w:t>
      </w:r>
      <w:r w:rsidRPr="0065327A">
        <w:t>, the role</w:t>
      </w:r>
      <w:r>
        <w:t>s/responsibilities</w:t>
      </w:r>
      <w:r w:rsidRPr="0065327A">
        <w:t xml:space="preserve"> of the </w:t>
      </w:r>
      <w:r>
        <w:t>learner, and/or</w:t>
      </w:r>
      <w:r w:rsidRPr="0065327A">
        <w:t xml:space="preserve"> the role</w:t>
      </w:r>
      <w:r>
        <w:t xml:space="preserve">s/responsibilities </w:t>
      </w:r>
      <w:r w:rsidRPr="0065327A">
        <w:t xml:space="preserve">of the </w:t>
      </w:r>
      <w:r>
        <w:t>instructor</w:t>
      </w:r>
      <w:r w:rsidRPr="0065327A">
        <w:t>. This section provides an opportunity to present the notion of shared responsibility for learning</w:t>
      </w:r>
      <w:r>
        <w:t xml:space="preserve">. </w:t>
      </w:r>
    </w:p>
    <w:p w14:paraId="0007440A" w14:textId="77777777" w:rsidR="00DF6D5A" w:rsidRPr="008C76F6" w:rsidRDefault="00DF6D5A" w:rsidP="00DF6D5A">
      <w:pPr>
        <w:rPr>
          <w:b/>
        </w:rPr>
      </w:pPr>
      <w:r w:rsidRPr="008C76F6">
        <w:rPr>
          <w:b/>
        </w:rPr>
        <w:t>Example:</w:t>
      </w:r>
    </w:p>
    <w:p w14:paraId="31C9E8E8" w14:textId="77777777" w:rsidR="00DF6D5A" w:rsidRPr="0065327A" w:rsidRDefault="00DF6D5A" w:rsidP="00DF6D5A">
      <w:pPr>
        <w:spacing w:before="240"/>
      </w:pPr>
      <w:r w:rsidRPr="008C76F6">
        <w:rPr>
          <w:rStyle w:val="Heading3Char"/>
          <w:color w:val="auto"/>
        </w:rPr>
        <w:t xml:space="preserve">Learner </w:t>
      </w:r>
      <w:r>
        <w:rPr>
          <w:rStyle w:val="Heading3Char"/>
        </w:rPr>
        <w:t>Expectations</w:t>
      </w:r>
      <w:r w:rsidRPr="0049035E">
        <w:rPr>
          <w:rStyle w:val="Heading3Char"/>
        </w:rPr>
        <w:t xml:space="preserve"> </w:t>
      </w:r>
    </w:p>
    <w:p w14:paraId="29F8EBBE" w14:textId="77777777" w:rsidR="00DF6D5A" w:rsidRPr="0065327A" w:rsidRDefault="00DF6D5A" w:rsidP="00DF6D5A">
      <w:pPr>
        <w:pStyle w:val="ListParagraph"/>
        <w:numPr>
          <w:ilvl w:val="0"/>
          <w:numId w:val="26"/>
        </w:numPr>
      </w:pPr>
      <w:r w:rsidRPr="0065327A">
        <w:t>Be prepared for all classes</w:t>
      </w:r>
    </w:p>
    <w:p w14:paraId="4D78A8DF" w14:textId="77777777" w:rsidR="00DF6D5A" w:rsidRPr="0065327A" w:rsidRDefault="00DF6D5A" w:rsidP="00DF6D5A">
      <w:pPr>
        <w:pStyle w:val="ListParagraph"/>
        <w:numPr>
          <w:ilvl w:val="0"/>
          <w:numId w:val="26"/>
        </w:numPr>
      </w:pPr>
      <w:r w:rsidRPr="0065327A">
        <w:t>Be respectful of others</w:t>
      </w:r>
    </w:p>
    <w:p w14:paraId="28F34C7A" w14:textId="77777777" w:rsidR="00DF6D5A" w:rsidRPr="0065327A" w:rsidRDefault="00DF6D5A" w:rsidP="00DF6D5A">
      <w:pPr>
        <w:pStyle w:val="ListParagraph"/>
        <w:numPr>
          <w:ilvl w:val="0"/>
          <w:numId w:val="26"/>
        </w:numPr>
      </w:pPr>
      <w:r w:rsidRPr="0065327A">
        <w:t>Actively contribute to the learning activities in class</w:t>
      </w:r>
    </w:p>
    <w:p w14:paraId="18C9B984" w14:textId="77777777" w:rsidR="00DF6D5A" w:rsidRDefault="00DF6D5A" w:rsidP="00DF6D5A">
      <w:pPr>
        <w:pStyle w:val="ListParagraph"/>
        <w:numPr>
          <w:ilvl w:val="0"/>
          <w:numId w:val="26"/>
        </w:numPr>
      </w:pPr>
      <w:r w:rsidRPr="0065327A">
        <w:t>Abide by the UT Honor Cod</w:t>
      </w:r>
      <w:r>
        <w:t>e</w:t>
      </w:r>
    </w:p>
    <w:p w14:paraId="0DDEC497" w14:textId="77777777" w:rsidR="00DF6D5A" w:rsidRPr="0065327A" w:rsidRDefault="00DF6D5A" w:rsidP="00DF6D5A">
      <w:pPr>
        <w:pStyle w:val="Heading3"/>
      </w:pPr>
      <w:r w:rsidRPr="0065327A">
        <w:t>Instructor</w:t>
      </w:r>
      <w:r>
        <w:t xml:space="preserve"> Expectations</w:t>
      </w:r>
    </w:p>
    <w:p w14:paraId="36287AD8" w14:textId="77777777" w:rsidR="00DF6D5A" w:rsidRPr="0065327A" w:rsidRDefault="00DF6D5A" w:rsidP="00DF6D5A">
      <w:pPr>
        <w:pStyle w:val="ListParagraph"/>
        <w:numPr>
          <w:ilvl w:val="0"/>
          <w:numId w:val="27"/>
        </w:numPr>
      </w:pPr>
      <w:r w:rsidRPr="0065327A">
        <w:t>Be prepared for all classes</w:t>
      </w:r>
    </w:p>
    <w:p w14:paraId="49FD8DD4" w14:textId="77777777" w:rsidR="00DF6D5A" w:rsidRPr="0065327A" w:rsidRDefault="00DF6D5A" w:rsidP="00DF6D5A">
      <w:pPr>
        <w:pStyle w:val="ListParagraph"/>
        <w:numPr>
          <w:ilvl w:val="0"/>
          <w:numId w:val="27"/>
        </w:numPr>
      </w:pPr>
      <w:r w:rsidRPr="0065327A">
        <w:t>Evaluate all fairly and equ</w:t>
      </w:r>
      <w:r>
        <w:t>itably</w:t>
      </w:r>
    </w:p>
    <w:p w14:paraId="1F36E44C" w14:textId="77777777" w:rsidR="00DF6D5A" w:rsidRPr="0065327A" w:rsidRDefault="00DF6D5A" w:rsidP="00DF6D5A">
      <w:pPr>
        <w:pStyle w:val="ListParagraph"/>
        <w:numPr>
          <w:ilvl w:val="0"/>
          <w:numId w:val="27"/>
        </w:numPr>
      </w:pPr>
      <w:r w:rsidRPr="0065327A">
        <w:t>Be respectful of all students</w:t>
      </w:r>
    </w:p>
    <w:p w14:paraId="17E0E8C4" w14:textId="77777777" w:rsidR="00DF6D5A" w:rsidRPr="0065327A" w:rsidRDefault="00DF6D5A" w:rsidP="00DF6D5A">
      <w:pPr>
        <w:pStyle w:val="ListParagraph"/>
        <w:numPr>
          <w:ilvl w:val="0"/>
          <w:numId w:val="27"/>
        </w:numPr>
      </w:pPr>
      <w:r w:rsidRPr="0065327A">
        <w:t>Create and facilitate meaningful learning activities</w:t>
      </w:r>
    </w:p>
    <w:p w14:paraId="2A4E60AD" w14:textId="77777777" w:rsidR="00DF6D5A" w:rsidRPr="0065327A" w:rsidRDefault="00DF6D5A" w:rsidP="00DF6D5A">
      <w:pPr>
        <w:pStyle w:val="ListParagraph"/>
        <w:numPr>
          <w:ilvl w:val="0"/>
          <w:numId w:val="27"/>
        </w:numPr>
      </w:pPr>
      <w:r w:rsidRPr="0065327A">
        <w:t>Behave according to University codes of conduct</w:t>
      </w:r>
    </w:p>
    <w:p w14:paraId="4581D77D" w14:textId="77777777" w:rsidR="00DF6D5A" w:rsidRPr="0065327A" w:rsidRDefault="00DF6D5A" w:rsidP="0007210D"/>
    <w:p w14:paraId="4ACFD501" w14:textId="7584B654" w:rsidR="008F5449" w:rsidRPr="0065327A" w:rsidRDefault="008F5449" w:rsidP="00EB3CE1">
      <w:pPr>
        <w:pStyle w:val="Heading1"/>
      </w:pPr>
      <w:r w:rsidRPr="0065327A">
        <w:t>Course Requirements</w:t>
      </w:r>
    </w:p>
    <w:p w14:paraId="644CE3DE" w14:textId="0EF0A6C1" w:rsidR="0068154C" w:rsidRPr="0065327A" w:rsidRDefault="00F148C7" w:rsidP="00184958">
      <w:pPr>
        <w:pStyle w:val="Heading3"/>
      </w:pPr>
      <w:r w:rsidRPr="0065327A">
        <w:t>Texts</w:t>
      </w:r>
      <w:r w:rsidR="00D7144B" w:rsidRPr="0065327A">
        <w:t>/Resources/Materials</w:t>
      </w:r>
    </w:p>
    <w:p w14:paraId="3876FDF9" w14:textId="091DE515" w:rsidR="009148A8" w:rsidRPr="0065327A" w:rsidRDefault="007638B2" w:rsidP="0007210D">
      <w:r w:rsidRPr="0065327A">
        <w:t>[</w:t>
      </w:r>
      <w:r w:rsidR="005E6258">
        <w:t>I</w:t>
      </w:r>
      <w:r w:rsidRPr="0065327A">
        <w:t>nclude</w:t>
      </w:r>
      <w:r w:rsidR="005E6258">
        <w:t xml:space="preserve"> here</w:t>
      </w:r>
      <w:r w:rsidRPr="0065327A">
        <w:t xml:space="preserve"> any required or recommended texts and/or materials assigned for the course (</w:t>
      </w:r>
      <w:r w:rsidR="00D5703E">
        <w:t xml:space="preserve">e.g. </w:t>
      </w:r>
      <w:r w:rsidRPr="0065327A">
        <w:t>lab equipment, art supplies, software, etc.)</w:t>
      </w:r>
      <w:r w:rsidR="005E6258">
        <w:t>.</w:t>
      </w:r>
      <w:r w:rsidRPr="0065327A">
        <w:t>]</w:t>
      </w:r>
    </w:p>
    <w:p w14:paraId="588024D3" w14:textId="46D3288F" w:rsidR="00AD488F" w:rsidRPr="0065327A" w:rsidRDefault="00AD488F" w:rsidP="00184958">
      <w:pPr>
        <w:pStyle w:val="Heading3"/>
      </w:pPr>
      <w:r w:rsidRPr="0065327A">
        <w:t>Computer Requirements</w:t>
      </w:r>
    </w:p>
    <w:p w14:paraId="2DC7C3BA" w14:textId="70FAA143" w:rsidR="004C49F0" w:rsidRPr="0065327A" w:rsidRDefault="004C49F0" w:rsidP="004C49F0">
      <w:r w:rsidRPr="0065327A">
        <w:t>[</w:t>
      </w:r>
      <w:r w:rsidR="005E6258">
        <w:t xml:space="preserve">Enter </w:t>
      </w:r>
      <w:r w:rsidRPr="0065327A">
        <w:t>information about browsers, operating system</w:t>
      </w:r>
      <w:r w:rsidR="0066185A">
        <w:t>s</w:t>
      </w:r>
      <w:r w:rsidRPr="0065327A">
        <w:t xml:space="preserve">, and any additional software </w:t>
      </w:r>
      <w:r w:rsidR="007C3B4F">
        <w:t xml:space="preserve">students will need to download or purchase. Attempts should be made to use software supported by the University of Tennessee, freeware, or open source software. For example, a link to </w:t>
      </w:r>
      <w:hyperlink r:id="rId15" w:history="1">
        <w:r w:rsidR="007C3B4F" w:rsidRPr="007C3B4F">
          <w:rPr>
            <w:rStyle w:val="Hyperlink"/>
          </w:rPr>
          <w:t>UT Available Software</w:t>
        </w:r>
      </w:hyperlink>
      <w:r w:rsidR="007C3B4F">
        <w:t xml:space="preserve"> could be included in this section of the syllabus.</w:t>
      </w:r>
    </w:p>
    <w:p w14:paraId="47FA147F" w14:textId="723FA6D8" w:rsidR="009148A8" w:rsidRPr="0065327A" w:rsidRDefault="009148A8" w:rsidP="0007210D">
      <w:pPr>
        <w:pStyle w:val="Heading3"/>
      </w:pPr>
      <w:r w:rsidRPr="0065327A">
        <w:lastRenderedPageBreak/>
        <w:t>Required Equipment</w:t>
      </w:r>
    </w:p>
    <w:p w14:paraId="3F876DCC" w14:textId="0C8ADB17" w:rsidR="002616D8" w:rsidRPr="0065327A" w:rsidRDefault="009148A8" w:rsidP="0007210D">
      <w:r w:rsidRPr="0065327A">
        <w:t>[</w:t>
      </w:r>
      <w:r w:rsidR="005E6258">
        <w:t xml:space="preserve">Any </w:t>
      </w:r>
      <w:r w:rsidRPr="0065327A">
        <w:t xml:space="preserve">required </w:t>
      </w:r>
      <w:r w:rsidR="00E4021F" w:rsidRPr="0065327A">
        <w:t>equipment, such as a computer, headset with a microphone, etc.</w:t>
      </w:r>
      <w:r w:rsidR="0066185A">
        <w:t>,</w:t>
      </w:r>
      <w:r w:rsidR="005E6258">
        <w:t xml:space="preserve"> should be included.</w:t>
      </w:r>
      <w:r w:rsidR="0071176C">
        <w:t xml:space="preserve"> </w:t>
      </w:r>
      <w:r w:rsidR="00C61B36">
        <w:t>For example,</w:t>
      </w:r>
      <w:r w:rsidR="00FE3E9B">
        <w:t xml:space="preserve"> </w:t>
      </w:r>
      <w:r w:rsidR="00C61B36">
        <w:t>provide students with</w:t>
      </w:r>
      <w:r w:rsidR="00FE3E9B">
        <w:t xml:space="preserve"> </w:t>
      </w:r>
      <w:hyperlink r:id="rId16" w:history="1">
        <w:r w:rsidR="00FE3E9B" w:rsidRPr="00FE3E9B">
          <w:rPr>
            <w:rStyle w:val="Hyperlink"/>
          </w:rPr>
          <w:t>system requirements for using Zoom</w:t>
        </w:r>
      </w:hyperlink>
      <w:r w:rsidR="00356245">
        <w:t>,</w:t>
      </w:r>
      <w:r w:rsidR="0071176C">
        <w:t xml:space="preserve"> </w:t>
      </w:r>
      <w:r w:rsidR="00C61B36">
        <w:t>direct them</w:t>
      </w:r>
      <w:r w:rsidR="0071176C">
        <w:t xml:space="preserve"> to general </w:t>
      </w:r>
      <w:hyperlink r:id="rId17" w:history="1">
        <w:r w:rsidR="0071176C" w:rsidRPr="00F861D6">
          <w:rPr>
            <w:rStyle w:val="Hyperlink"/>
          </w:rPr>
          <w:t>campus computing information</w:t>
        </w:r>
      </w:hyperlink>
      <w:r w:rsidR="00356245">
        <w:t>, or</w:t>
      </w:r>
      <w:r w:rsidR="00C61B36">
        <w:t xml:space="preserve"> to</w:t>
      </w:r>
      <w:r w:rsidR="00356245">
        <w:t xml:space="preserve"> </w:t>
      </w:r>
      <w:hyperlink r:id="rId18" w:history="1">
        <w:r w:rsidR="00356245" w:rsidRPr="00356245">
          <w:rPr>
            <w:rStyle w:val="Hyperlink"/>
          </w:rPr>
          <w:t>computing support</w:t>
        </w:r>
      </w:hyperlink>
      <w:r w:rsidR="00356245">
        <w:t>.]</w:t>
      </w:r>
    </w:p>
    <w:p w14:paraId="498BFF54" w14:textId="79ECCBF3" w:rsidR="0068154C" w:rsidRPr="0065327A" w:rsidRDefault="00E4021F" w:rsidP="0007210D">
      <w:pPr>
        <w:pStyle w:val="Heading3"/>
      </w:pPr>
      <w:r w:rsidRPr="0065327A">
        <w:t>Course</w:t>
      </w:r>
      <w:r w:rsidR="00D7144B" w:rsidRPr="0065327A">
        <w:t xml:space="preserve"> Resources</w:t>
      </w:r>
    </w:p>
    <w:p w14:paraId="7A710973" w14:textId="68ED494F" w:rsidR="00B02FA0" w:rsidRDefault="007638B2" w:rsidP="0007210D">
      <w:r w:rsidRPr="0065327A">
        <w:t>[</w:t>
      </w:r>
      <w:r w:rsidR="005E6258">
        <w:t>I</w:t>
      </w:r>
      <w:r w:rsidRPr="0065327A">
        <w:t xml:space="preserve">nformation about </w:t>
      </w:r>
      <w:r w:rsidR="00F50BE9" w:rsidRPr="0065327A">
        <w:t xml:space="preserve">the </w:t>
      </w:r>
      <w:r w:rsidRPr="0065327A">
        <w:t xml:space="preserve">course </w:t>
      </w:r>
      <w:r w:rsidR="00562989" w:rsidRPr="0065327A">
        <w:t>Canvas</w:t>
      </w:r>
      <w:r w:rsidR="00D51A33" w:rsidRPr="0065327A">
        <w:t xml:space="preserve"> s</w:t>
      </w:r>
      <w:r w:rsidRPr="0065327A">
        <w:t>ite, and any type of research/ref</w:t>
      </w:r>
      <w:r w:rsidR="00F50BE9" w:rsidRPr="0065327A">
        <w:t xml:space="preserve">erence materials or technology </w:t>
      </w:r>
      <w:r w:rsidR="000D17BC">
        <w:t>(</w:t>
      </w:r>
      <w:r w:rsidR="00D5703E">
        <w:t>e</w:t>
      </w:r>
      <w:r w:rsidRPr="0065327A">
        <w:t>.</w:t>
      </w:r>
      <w:r w:rsidR="00D5703E">
        <w:t>g</w:t>
      </w:r>
      <w:r w:rsidRPr="0065327A">
        <w:t xml:space="preserve">. </w:t>
      </w:r>
      <w:proofErr w:type="spellStart"/>
      <w:r w:rsidRPr="0065327A">
        <w:t>Online@UT</w:t>
      </w:r>
      <w:proofErr w:type="spellEnd"/>
      <w:r w:rsidRPr="0065327A">
        <w:t xml:space="preserve">, </w:t>
      </w:r>
      <w:r w:rsidR="00823CD8">
        <w:t>Zoom,</w:t>
      </w:r>
      <w:r w:rsidRPr="0065327A">
        <w:t xml:space="preserve"> </w:t>
      </w:r>
      <w:r w:rsidR="00D7144B" w:rsidRPr="0065327A">
        <w:t>Library Resources</w:t>
      </w:r>
      <w:r w:rsidR="000D17BC">
        <w:t>)</w:t>
      </w:r>
      <w:r w:rsidRPr="0065327A">
        <w:t xml:space="preserve"> the student wil</w:t>
      </w:r>
      <w:r w:rsidR="00E4021F" w:rsidRPr="0065327A">
        <w:t xml:space="preserve">l need for the </w:t>
      </w:r>
      <w:r w:rsidR="00992B61">
        <w:t>course</w:t>
      </w:r>
      <w:r w:rsidR="00F50BE9" w:rsidRPr="0065327A">
        <w:t>.</w:t>
      </w:r>
      <w:r w:rsidR="00A43C9F">
        <w:t xml:space="preserve"> It could include links to </w:t>
      </w:r>
      <w:hyperlink r:id="rId19" w:history="1">
        <w:r w:rsidR="00A43C9F" w:rsidRPr="00A43C9F">
          <w:rPr>
            <w:rStyle w:val="Hyperlink"/>
          </w:rPr>
          <w:t>Getting Started with Zoom</w:t>
        </w:r>
      </w:hyperlink>
      <w:r w:rsidR="00A43C9F">
        <w:t xml:space="preserve">, </w:t>
      </w:r>
      <w:hyperlink r:id="rId20" w:history="1">
        <w:proofErr w:type="spellStart"/>
        <w:r w:rsidR="00A43C9F" w:rsidRPr="00A43C9F">
          <w:rPr>
            <w:rStyle w:val="Hyperlink"/>
          </w:rPr>
          <w:t>Online@UT</w:t>
        </w:r>
        <w:proofErr w:type="spellEnd"/>
        <w:r w:rsidR="00A43C9F" w:rsidRPr="00A43C9F">
          <w:rPr>
            <w:rStyle w:val="Hyperlink"/>
          </w:rPr>
          <w:t xml:space="preserve"> Canvas</w:t>
        </w:r>
      </w:hyperlink>
      <w:r w:rsidR="00A43C9F">
        <w:t xml:space="preserve">, the </w:t>
      </w:r>
      <w:hyperlink r:id="rId21" w:history="1">
        <w:r w:rsidR="00A43C9F" w:rsidRPr="00A43C9F">
          <w:rPr>
            <w:rStyle w:val="Hyperlink"/>
          </w:rPr>
          <w:t>UT Library</w:t>
        </w:r>
      </w:hyperlink>
      <w:r w:rsidR="00771E95">
        <w:t xml:space="preserve">, </w:t>
      </w:r>
      <w:r w:rsidR="00677A4B">
        <w:t>t</w:t>
      </w:r>
      <w:r w:rsidR="00771E95">
        <w:t xml:space="preserve">he </w:t>
      </w:r>
      <w:r w:rsidR="00677A4B">
        <w:t xml:space="preserve">UT Library’s </w:t>
      </w:r>
      <w:hyperlink r:id="rId22" w:history="1">
        <w:r w:rsidR="00771E95" w:rsidRPr="00677A4B">
          <w:rPr>
            <w:rStyle w:val="Hyperlink"/>
          </w:rPr>
          <w:t>Information for Distance Education</w:t>
        </w:r>
      </w:hyperlink>
      <w:r w:rsidR="00677A4B">
        <w:t xml:space="preserve">, and UT </w:t>
      </w:r>
      <w:hyperlink r:id="rId23" w:history="1">
        <w:r w:rsidR="00677A4B" w:rsidRPr="00677A4B">
          <w:rPr>
            <w:rStyle w:val="Hyperlink"/>
          </w:rPr>
          <w:t>Research Guides</w:t>
        </w:r>
      </w:hyperlink>
      <w:r w:rsidR="00677A4B">
        <w:t xml:space="preserve"> and </w:t>
      </w:r>
      <w:hyperlink r:id="rId24" w:history="1">
        <w:r w:rsidR="00677A4B" w:rsidRPr="00677A4B">
          <w:rPr>
            <w:rStyle w:val="Hyperlink"/>
          </w:rPr>
          <w:t>Subject Librarians</w:t>
        </w:r>
      </w:hyperlink>
      <w:r w:rsidR="00677A4B">
        <w:t xml:space="preserve">, </w:t>
      </w:r>
      <w:r w:rsidR="00A43C9F">
        <w:t xml:space="preserve">or </w:t>
      </w:r>
      <w:r w:rsidR="00677A4B">
        <w:t xml:space="preserve">to </w:t>
      </w:r>
      <w:r w:rsidR="00A43C9F">
        <w:t>a specific journal or other resource used in class</w:t>
      </w:r>
      <w:r w:rsidR="000D17BC">
        <w:t>.]</w:t>
      </w:r>
    </w:p>
    <w:p w14:paraId="53482A08" w14:textId="77777777" w:rsidR="00B02FA0" w:rsidRDefault="00B02FA0" w:rsidP="00B02FA0">
      <w:pPr>
        <w:pStyle w:val="Heading3"/>
      </w:pPr>
      <w:r>
        <w:t>Technical Support</w:t>
      </w:r>
    </w:p>
    <w:p w14:paraId="797A5375" w14:textId="77777777" w:rsidR="00F861D6" w:rsidRPr="00F861D6" w:rsidRDefault="00F861D6" w:rsidP="00F861D6">
      <w:r w:rsidRPr="00F861D6">
        <w:t xml:space="preserve">For technical issues, contact the OIT </w:t>
      </w:r>
      <w:proofErr w:type="spellStart"/>
      <w:r w:rsidRPr="00F861D6">
        <w:t>HelpDesk</w:t>
      </w:r>
      <w:proofErr w:type="spellEnd"/>
      <w:r w:rsidRPr="00F861D6">
        <w:t>: </w:t>
      </w:r>
    </w:p>
    <w:p w14:paraId="64E09B8C" w14:textId="77777777" w:rsidR="00F861D6" w:rsidRPr="00F861D6" w:rsidRDefault="00F861D6" w:rsidP="00F861D6">
      <w:pPr>
        <w:numPr>
          <w:ilvl w:val="0"/>
          <w:numId w:val="34"/>
        </w:numPr>
      </w:pPr>
      <w:r w:rsidRPr="00F861D6">
        <w:t xml:space="preserve">Online: </w:t>
      </w:r>
      <w:hyperlink r:id="rId25" w:tgtFrame="_blank" w:history="1">
        <w:r w:rsidRPr="00F861D6">
          <w:rPr>
            <w:rStyle w:val="Hyperlink"/>
          </w:rPr>
          <w:t>help.utk.edu​</w:t>
        </w:r>
      </w:hyperlink>
      <w:r w:rsidRPr="00F861D6">
        <w:t> </w:t>
      </w:r>
    </w:p>
    <w:p w14:paraId="17BC4738" w14:textId="77777777" w:rsidR="00F861D6" w:rsidRPr="00F861D6" w:rsidRDefault="00F861D6" w:rsidP="00F861D6">
      <w:pPr>
        <w:numPr>
          <w:ilvl w:val="0"/>
          <w:numId w:val="35"/>
        </w:numPr>
      </w:pPr>
      <w:r w:rsidRPr="00F861D6">
        <w:t>Call: 865-974-9900​ </w:t>
      </w:r>
    </w:p>
    <w:p w14:paraId="2D04DE66" w14:textId="77777777" w:rsidR="00F861D6" w:rsidRPr="00F861D6" w:rsidRDefault="00F861D6" w:rsidP="00F861D6">
      <w:pPr>
        <w:numPr>
          <w:ilvl w:val="0"/>
          <w:numId w:val="36"/>
        </w:numPr>
      </w:pPr>
      <w:r w:rsidRPr="00F861D6">
        <w:t xml:space="preserve">Chat: </w:t>
      </w:r>
      <w:hyperlink r:id="rId26" w:tgtFrame="_blank" w:history="1">
        <w:r w:rsidRPr="00F861D6">
          <w:rPr>
            <w:rStyle w:val="Hyperlink"/>
          </w:rPr>
          <w:t>oit.utk.edu/chat</w:t>
        </w:r>
      </w:hyperlink>
      <w:r w:rsidRPr="00F861D6">
        <w:t>​ </w:t>
      </w:r>
    </w:p>
    <w:p w14:paraId="2ED4CB98" w14:textId="77777777" w:rsidR="00F861D6" w:rsidRPr="00F861D6" w:rsidRDefault="00F861D6" w:rsidP="00F861D6">
      <w:pPr>
        <w:numPr>
          <w:ilvl w:val="0"/>
          <w:numId w:val="37"/>
        </w:numPr>
      </w:pPr>
      <w:r w:rsidRPr="00F861D6">
        <w:t xml:space="preserve">Visit: Hodges Library​, N. Commons, 2nd floor; </w:t>
      </w:r>
      <w:hyperlink r:id="rId27" w:tgtFrame="_blank" w:history="1">
        <w:r w:rsidRPr="00F861D6">
          <w:rPr>
            <w:rStyle w:val="Hyperlink"/>
          </w:rPr>
          <w:t>Walk-I</w:t>
        </w:r>
        <w:r w:rsidRPr="00F861D6">
          <w:rPr>
            <w:rStyle w:val="Hyperlink"/>
          </w:rPr>
          <w:t>n</w:t>
        </w:r>
        <w:r w:rsidRPr="00F861D6">
          <w:rPr>
            <w:rStyle w:val="Hyperlink"/>
          </w:rPr>
          <w:t xml:space="preserve"> hours</w:t>
        </w:r>
      </w:hyperlink>
      <w:r w:rsidRPr="00F861D6">
        <w:t> </w:t>
      </w:r>
    </w:p>
    <w:p w14:paraId="4CC37D0B" w14:textId="77777777" w:rsidR="00F861D6" w:rsidRPr="00F861D6" w:rsidRDefault="00F861D6" w:rsidP="00F861D6"/>
    <w:p w14:paraId="57C9C24E" w14:textId="23BB9E62" w:rsidR="00964B94" w:rsidRPr="0065327A" w:rsidRDefault="00964B94" w:rsidP="00EB3CE1">
      <w:pPr>
        <w:pStyle w:val="Heading1"/>
      </w:pPr>
      <w:r w:rsidRPr="0065327A">
        <w:t>Course Communications</w:t>
      </w:r>
      <w:r w:rsidR="000E3EBA">
        <w:t xml:space="preserve"> Policy</w:t>
      </w:r>
    </w:p>
    <w:p w14:paraId="6872BA3D" w14:textId="5BAD6D93" w:rsidR="00197CDA" w:rsidRPr="0065327A" w:rsidRDefault="00964B94" w:rsidP="00964B94">
      <w:r w:rsidRPr="0065327A">
        <w:t>[</w:t>
      </w:r>
      <w:r w:rsidR="00C61B36">
        <w:t>Here is where instructors will detail</w:t>
      </w:r>
      <w:r w:rsidRPr="0065327A">
        <w:t xml:space="preserve"> how </w:t>
      </w:r>
      <w:r w:rsidR="00C61B36">
        <w:t>they</w:t>
      </w:r>
      <w:r w:rsidRPr="0065327A">
        <w:t xml:space="preserve"> will communicate with students</w:t>
      </w:r>
      <w:r w:rsidR="00394A90">
        <w:t xml:space="preserve">; it addresses online student behavioral expectations and </w:t>
      </w:r>
      <w:r w:rsidR="00C61B36">
        <w:t>specifies</w:t>
      </w:r>
      <w:r w:rsidR="00394A90">
        <w:t xml:space="preserve"> how instructors will use various Canvas components to communicate with students (e.g. what kind of information students will receive in an announcement, how and when the discussion board will be used, where students should post questions, h</w:t>
      </w:r>
      <w:r w:rsidRPr="0065327A">
        <w:t xml:space="preserve">ow quickly </w:t>
      </w:r>
      <w:r w:rsidR="00394A90">
        <w:t>students</w:t>
      </w:r>
      <w:r w:rsidRPr="0065327A">
        <w:t xml:space="preserve"> can expect a response to</w:t>
      </w:r>
      <w:r w:rsidR="00394A90">
        <w:t xml:space="preserve"> questions,</w:t>
      </w:r>
      <w:r w:rsidRPr="0065327A">
        <w:t xml:space="preserve"> email</w:t>
      </w:r>
      <w:r w:rsidR="00394A90">
        <w:t>, etc.</w:t>
      </w:r>
      <w:r w:rsidR="00197CDA">
        <w:t>).</w:t>
      </w:r>
      <w:r w:rsidR="009E4F68">
        <w:t>]</w:t>
      </w:r>
      <w:r w:rsidR="00394A90">
        <w:t xml:space="preserve"> </w:t>
      </w:r>
    </w:p>
    <w:p w14:paraId="0DF47704" w14:textId="09F91591" w:rsidR="004778BD" w:rsidRDefault="004778BD" w:rsidP="004778BD">
      <w:pPr>
        <w:pStyle w:val="Heading3"/>
      </w:pPr>
      <w:r w:rsidRPr="0065327A">
        <w:t xml:space="preserve">Online </w:t>
      </w:r>
      <w:r>
        <w:t xml:space="preserve">“Classroom” </w:t>
      </w:r>
      <w:r w:rsidRPr="0065327A">
        <w:t>Etiquette (Netiquette)</w:t>
      </w:r>
    </w:p>
    <w:p w14:paraId="33BD0B1B" w14:textId="3B803343" w:rsidR="000A7B14" w:rsidRPr="000A7B14" w:rsidRDefault="000A7B14" w:rsidP="000A7B14">
      <w:r>
        <w:t>[</w:t>
      </w:r>
      <w:r w:rsidR="00C61B36">
        <w:t>The</w:t>
      </w:r>
      <w:r>
        <w:t xml:space="preserve"> instructor should </w:t>
      </w:r>
      <w:r w:rsidR="00C61B36">
        <w:t>provide</w:t>
      </w:r>
      <w:r>
        <w:t xml:space="preserve"> expectations for student behavior/conduct in discussion boards, chat, groups, email, and other online interactions. I</w:t>
      </w:r>
      <w:r w:rsidR="00F570BA">
        <w:t>nstructors</w:t>
      </w:r>
      <w:r>
        <w:t xml:space="preserve"> could refer </w:t>
      </w:r>
      <w:r w:rsidR="006D38A7">
        <w:t xml:space="preserve">students </w:t>
      </w:r>
      <w:r>
        <w:t xml:space="preserve">to the </w:t>
      </w:r>
      <w:hyperlink r:id="rId28" w:history="1">
        <w:r w:rsidR="00C708AD" w:rsidRPr="00C708AD">
          <w:rPr>
            <w:rStyle w:val="Hyperlink"/>
          </w:rPr>
          <w:t>UT’s Principles of Civility and Community</w:t>
        </w:r>
      </w:hyperlink>
      <w:r w:rsidR="00C708AD">
        <w:t>.</w:t>
      </w:r>
      <w:r w:rsidR="00FE3E9B">
        <w:t>]</w:t>
      </w:r>
    </w:p>
    <w:p w14:paraId="170A8C5F" w14:textId="4C177AAA" w:rsidR="00964B94" w:rsidRDefault="00964B94" w:rsidP="00964B94">
      <w:pPr>
        <w:pStyle w:val="Heading3"/>
      </w:pPr>
      <w:r w:rsidRPr="0065327A">
        <w:t>Announcements</w:t>
      </w:r>
    </w:p>
    <w:p w14:paraId="3BC9B927" w14:textId="3525C6F2" w:rsidR="00A925F9" w:rsidRPr="00A925F9" w:rsidRDefault="00A925F9" w:rsidP="00A925F9">
      <w:r>
        <w:t>[</w:t>
      </w:r>
      <w:r w:rsidR="00F570BA">
        <w:t xml:space="preserve">Detail how </w:t>
      </w:r>
      <w:r w:rsidR="00915411">
        <w:t xml:space="preserve">course </w:t>
      </w:r>
      <w:r>
        <w:t xml:space="preserve">announcements </w:t>
      </w:r>
      <w:r w:rsidR="00915411">
        <w:t xml:space="preserve">will be used during the semester. Direct students </w:t>
      </w:r>
      <w:r>
        <w:t xml:space="preserve">to check their </w:t>
      </w:r>
      <w:hyperlink r:id="rId29" w:history="1">
        <w:r w:rsidRPr="00A925F9">
          <w:rPr>
            <w:rStyle w:val="Hyperlink"/>
          </w:rPr>
          <w:t>C</w:t>
        </w:r>
        <w:r w:rsidR="00607502">
          <w:rPr>
            <w:rStyle w:val="Hyperlink"/>
          </w:rPr>
          <w:t>anvas</w:t>
        </w:r>
        <w:r w:rsidRPr="00A925F9">
          <w:rPr>
            <w:rStyle w:val="Hyperlink"/>
          </w:rPr>
          <w:t xml:space="preserve"> notification settings</w:t>
        </w:r>
      </w:hyperlink>
      <w:r>
        <w:t xml:space="preserve"> to ensure they receive instructor announcements.]</w:t>
      </w:r>
    </w:p>
    <w:p w14:paraId="605C4EB8" w14:textId="3492030B" w:rsidR="00964B94" w:rsidRDefault="00964B94" w:rsidP="00964B94">
      <w:pPr>
        <w:pStyle w:val="Heading3"/>
      </w:pPr>
      <w:r w:rsidRPr="0065327A">
        <w:t>Discussion</w:t>
      </w:r>
      <w:r w:rsidR="00E70F12">
        <w:t>s</w:t>
      </w:r>
      <w:r w:rsidRPr="0065327A">
        <w:t xml:space="preserve"> </w:t>
      </w:r>
    </w:p>
    <w:p w14:paraId="6B7E1288" w14:textId="4815418C" w:rsidR="00A925F9" w:rsidRPr="00A925F9" w:rsidRDefault="00A925F9" w:rsidP="00A925F9">
      <w:r>
        <w:t>[</w:t>
      </w:r>
      <w:r w:rsidR="00F570BA">
        <w:t xml:space="preserve">Provide </w:t>
      </w:r>
      <w:r w:rsidR="00654619">
        <w:t>information about how online discussions wi</w:t>
      </w:r>
      <w:r w:rsidR="00855AB7">
        <w:t xml:space="preserve">ll be used </w:t>
      </w:r>
      <w:r w:rsidR="00654619">
        <w:t xml:space="preserve">during the semester. Include </w:t>
      </w:r>
      <w:r>
        <w:t>student instructions for accessing the discussion board</w:t>
      </w:r>
      <w:r w:rsidR="00915411">
        <w:t xml:space="preserve"> in Canvas</w:t>
      </w:r>
      <w:r w:rsidR="005B1B89">
        <w:t>, as well as</w:t>
      </w:r>
      <w:r w:rsidR="00654619">
        <w:t xml:space="preserve"> a </w:t>
      </w:r>
      <w:r w:rsidR="00855AB7">
        <w:t xml:space="preserve">grading </w:t>
      </w:r>
      <w:r w:rsidR="00654619">
        <w:t>rubric</w:t>
      </w:r>
      <w:r w:rsidR="00855AB7">
        <w:t>s</w:t>
      </w:r>
      <w:r w:rsidR="00654619">
        <w:t xml:space="preserve"> or</w:t>
      </w:r>
      <w:r w:rsidR="005B1B89">
        <w:t xml:space="preserve"> parameters for what constitutes a quality post/response</w:t>
      </w:r>
      <w:r w:rsidR="00654619">
        <w:t>.</w:t>
      </w:r>
      <w:r w:rsidR="006D38A7">
        <w:t>]</w:t>
      </w:r>
    </w:p>
    <w:p w14:paraId="2C3B829F" w14:textId="77DFE53D" w:rsidR="00964B94" w:rsidRDefault="00964B94" w:rsidP="00964B94">
      <w:pPr>
        <w:pStyle w:val="Heading3"/>
      </w:pPr>
      <w:r w:rsidRPr="0065327A">
        <w:lastRenderedPageBreak/>
        <w:t>Questions</w:t>
      </w:r>
    </w:p>
    <w:p w14:paraId="6177AA86" w14:textId="35F779EB" w:rsidR="0068072C" w:rsidRDefault="005B1B89" w:rsidP="002A7DC6">
      <w:pPr>
        <w:spacing w:after="240"/>
      </w:pPr>
      <w:r>
        <w:t>[</w:t>
      </w:r>
      <w:r w:rsidR="00F570BA">
        <w:t>D</w:t>
      </w:r>
      <w:r>
        <w:t>escribe any question forums added to the C</w:t>
      </w:r>
      <w:r w:rsidR="00607502">
        <w:t>anvas</w:t>
      </w:r>
      <w:r>
        <w:t xml:space="preserve"> discussion board and how to access them.</w:t>
      </w:r>
      <w:r w:rsidR="0068072C">
        <w:t xml:space="preserve"> Question forums can be used to encourage student participation. For example, if a student provides a clear and thoughtful response to a classmate’s question, they could receive one extra credit point (5 points maximum) toward their final grade.</w:t>
      </w:r>
      <w:r w:rsidR="00972D91">
        <w:t>]</w:t>
      </w:r>
    </w:p>
    <w:tbl>
      <w:tblPr>
        <w:tblStyle w:val="TableGrid"/>
        <w:tblW w:w="9445" w:type="dxa"/>
        <w:tblLook w:val="04A0" w:firstRow="1" w:lastRow="0" w:firstColumn="1" w:lastColumn="0" w:noHBand="0" w:noVBand="1"/>
      </w:tblPr>
      <w:tblGrid>
        <w:gridCol w:w="9445"/>
      </w:tblGrid>
      <w:tr w:rsidR="0068072C" w14:paraId="44B2D737" w14:textId="77777777" w:rsidTr="002A7DC6">
        <w:tc>
          <w:tcPr>
            <w:tcW w:w="9445" w:type="dxa"/>
            <w:tcBorders>
              <w:top w:val="dashed" w:sz="4" w:space="0" w:color="auto"/>
              <w:left w:val="dashed" w:sz="4" w:space="0" w:color="auto"/>
              <w:bottom w:val="dashed" w:sz="4" w:space="0" w:color="auto"/>
              <w:right w:val="dashed" w:sz="4" w:space="0" w:color="auto"/>
            </w:tcBorders>
            <w:shd w:val="clear" w:color="auto" w:fill="F2F2F2" w:themeFill="background1" w:themeFillShade="F2"/>
            <w:tcMar>
              <w:top w:w="72" w:type="dxa"/>
              <w:left w:w="187" w:type="dxa"/>
              <w:bottom w:w="101" w:type="dxa"/>
              <w:right w:w="187" w:type="dxa"/>
            </w:tcMar>
          </w:tcPr>
          <w:p w14:paraId="2540DEDF" w14:textId="58C0BA0E" w:rsidR="0068072C" w:rsidRDefault="00864F33" w:rsidP="00480B53">
            <w:r>
              <w:rPr>
                <w:noProof/>
              </w:rPr>
              <w:drawing>
                <wp:anchor distT="182880" distB="0" distL="114300" distR="114300" simplePos="0" relativeHeight="251674624" behindDoc="0" locked="0" layoutInCell="1" allowOverlap="1" wp14:anchorId="74AE81ED" wp14:editId="00C0D190">
                  <wp:simplePos x="0" y="0"/>
                  <wp:positionH relativeFrom="margin">
                    <wp:align>left</wp:align>
                  </wp:positionH>
                  <wp:positionV relativeFrom="margin">
                    <wp:align>top</wp:align>
                  </wp:positionV>
                  <wp:extent cx="457200" cy="457200"/>
                  <wp:effectExtent l="0" t="0" r="0" b="0"/>
                  <wp:wrapSquare wrapText="bothSides"/>
                  <wp:docPr id="10" name="Picture 10" descr="Lightbulb icon indicating a syllabus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ghtbulb.png"/>
                          <pic:cNvPicPr/>
                        </pic:nvPicPr>
                        <pic:blipFill>
                          <a:blip r:embed="rId8"/>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68072C">
              <w:t>Consider if there will there be one area for all questions or a forum for each week.</w:t>
            </w:r>
          </w:p>
        </w:tc>
      </w:tr>
    </w:tbl>
    <w:p w14:paraId="7B9D3AB6" w14:textId="5402B5EF" w:rsidR="00964B94" w:rsidRDefault="00964B94" w:rsidP="00964B94">
      <w:pPr>
        <w:pStyle w:val="Heading3"/>
      </w:pPr>
      <w:r w:rsidRPr="0065327A">
        <w:t>Email</w:t>
      </w:r>
    </w:p>
    <w:p w14:paraId="567563A5" w14:textId="585FBAFA" w:rsidR="005B1B89" w:rsidRPr="00373D4F" w:rsidRDefault="005B1B89" w:rsidP="005B1B89">
      <w:pPr>
        <w:rPr>
          <w:strike/>
        </w:rPr>
      </w:pPr>
      <w:r w:rsidRPr="00382069">
        <w:t>[</w:t>
      </w:r>
      <w:r w:rsidR="00382069" w:rsidRPr="00382069">
        <w:t>Instructors should</w:t>
      </w:r>
      <w:r w:rsidRPr="00382069">
        <w:t xml:space="preserve"> </w:t>
      </w:r>
      <w:r w:rsidR="00382069" w:rsidRPr="00382069">
        <w:t xml:space="preserve">detail </w:t>
      </w:r>
      <w:r w:rsidR="00915411">
        <w:t xml:space="preserve">how email will be used </w:t>
      </w:r>
      <w:r w:rsidR="00382069" w:rsidRPr="00382069">
        <w:t xml:space="preserve">in </w:t>
      </w:r>
      <w:r w:rsidR="00915411">
        <w:t>the</w:t>
      </w:r>
      <w:r w:rsidR="00915411" w:rsidRPr="00382069">
        <w:t xml:space="preserve"> </w:t>
      </w:r>
      <w:r w:rsidR="00382069" w:rsidRPr="00382069">
        <w:t>course</w:t>
      </w:r>
      <w:r w:rsidR="00915411">
        <w:t>. D</w:t>
      </w:r>
      <w:r w:rsidR="00382069">
        <w:t>escrib</w:t>
      </w:r>
      <w:r w:rsidR="00915411">
        <w:t>e</w:t>
      </w:r>
      <w:r w:rsidR="00382069" w:rsidRPr="00382069">
        <w:t xml:space="preserve"> the importance of </w:t>
      </w:r>
      <w:r w:rsidR="00915411">
        <w:t xml:space="preserve">students </w:t>
      </w:r>
      <w:r w:rsidR="00287349">
        <w:t>using email to communicate with you and how important it is for them to regularly check their university email.</w:t>
      </w:r>
    </w:p>
    <w:p w14:paraId="6ABD7E46" w14:textId="4DA4CEBF" w:rsidR="005519C5" w:rsidRDefault="00964B94" w:rsidP="005519C5">
      <w:pPr>
        <w:pStyle w:val="Heading3"/>
      </w:pPr>
      <w:r w:rsidRPr="0065327A">
        <w:t>Virtual Office Hours</w:t>
      </w:r>
    </w:p>
    <w:p w14:paraId="469C56F1" w14:textId="25A4FC49" w:rsidR="0062515B" w:rsidRPr="0062515B" w:rsidRDefault="0062515B" w:rsidP="0062515B">
      <w:r>
        <w:t>[</w:t>
      </w:r>
      <w:r w:rsidR="00287349">
        <w:t xml:space="preserve">Remind students of instructor’s </w:t>
      </w:r>
      <w:r>
        <w:t xml:space="preserve">availability </w:t>
      </w:r>
      <w:r w:rsidR="00287349">
        <w:t>for virtual office hours and the tool/s that will be used</w:t>
      </w:r>
      <w:r>
        <w:t xml:space="preserve"> (</w:t>
      </w:r>
      <w:r w:rsidR="005A13E2">
        <w:t>e</w:t>
      </w:r>
      <w:r>
        <w:t>.</w:t>
      </w:r>
      <w:r w:rsidR="005A13E2">
        <w:t>g</w:t>
      </w:r>
      <w:r>
        <w:t>. Zoom, Skype, FaceTime, C</w:t>
      </w:r>
      <w:r w:rsidR="00607502">
        <w:t>anvas</w:t>
      </w:r>
      <w:r>
        <w:t xml:space="preserve"> C</w:t>
      </w:r>
      <w:r w:rsidR="00607502">
        <w:t>hat</w:t>
      </w:r>
      <w:r>
        <w:t>, etc.)</w:t>
      </w:r>
      <w:r w:rsidR="00173B36">
        <w:t>. Make sure to provide</w:t>
      </w:r>
      <w:r>
        <w:t xml:space="preserve"> instructions or links to help</w:t>
      </w:r>
      <w:r w:rsidR="005A13E2">
        <w:t xml:space="preserve"> students</w:t>
      </w:r>
      <w:r>
        <w:t xml:space="preserve"> access these technologies.</w:t>
      </w:r>
      <w:r w:rsidR="00F472DF">
        <w:t>]</w:t>
      </w:r>
    </w:p>
    <w:p w14:paraId="3CF2B681" w14:textId="644C3295" w:rsidR="00964B94" w:rsidRPr="0065327A" w:rsidRDefault="00964B94" w:rsidP="00EB3CE1">
      <w:pPr>
        <w:pStyle w:val="Heading1"/>
      </w:pPr>
      <w:r w:rsidRPr="0065327A">
        <w:t>Course</w:t>
      </w:r>
      <w:r w:rsidR="005519C5">
        <w:t xml:space="preserve"> Attendance and</w:t>
      </w:r>
      <w:r w:rsidRPr="0065327A">
        <w:t xml:space="preserve"> Participation Policy</w:t>
      </w:r>
    </w:p>
    <w:p w14:paraId="40371798" w14:textId="50286FA3" w:rsidR="005A13E2" w:rsidRDefault="00964B94" w:rsidP="00864F33">
      <w:pPr>
        <w:spacing w:after="240"/>
      </w:pPr>
      <w:r w:rsidRPr="0065327A">
        <w:t>[</w:t>
      </w:r>
      <w:r w:rsidR="00173B36">
        <w:t>Instructors should provide</w:t>
      </w:r>
      <w:r w:rsidR="005519C5">
        <w:t xml:space="preserve"> student attendance and participation expectations and consequences</w:t>
      </w:r>
      <w:r w:rsidR="00173B36">
        <w:t xml:space="preserve">, including </w:t>
      </w:r>
      <w:r w:rsidR="005519C5">
        <w:t>any point deductions for repeated absences or excessive tardiness.</w:t>
      </w:r>
      <w:r w:rsidR="00173B36">
        <w:t>]</w:t>
      </w:r>
    </w:p>
    <w:tbl>
      <w:tblPr>
        <w:tblStyle w:val="TableGrid"/>
        <w:tblW w:w="0" w:type="auto"/>
        <w:tblLook w:val="04A0" w:firstRow="1" w:lastRow="0" w:firstColumn="1" w:lastColumn="0" w:noHBand="0" w:noVBand="1"/>
      </w:tblPr>
      <w:tblGrid>
        <w:gridCol w:w="9440"/>
      </w:tblGrid>
      <w:tr w:rsidR="005A13E2" w14:paraId="19CF0DD3" w14:textId="77777777" w:rsidTr="00480B53">
        <w:tc>
          <w:tcPr>
            <w:tcW w:w="0" w:type="auto"/>
            <w:tcBorders>
              <w:top w:val="dashed" w:sz="4" w:space="0" w:color="auto"/>
              <w:left w:val="dashed" w:sz="4" w:space="0" w:color="auto"/>
              <w:bottom w:val="dashed" w:sz="4" w:space="0" w:color="auto"/>
              <w:right w:val="dashed" w:sz="4" w:space="0" w:color="auto"/>
            </w:tcBorders>
            <w:shd w:val="clear" w:color="auto" w:fill="F2F2F2" w:themeFill="background1" w:themeFillShade="F2"/>
            <w:tcMar>
              <w:top w:w="72" w:type="dxa"/>
              <w:left w:w="187" w:type="dxa"/>
              <w:bottom w:w="101" w:type="dxa"/>
              <w:right w:w="187" w:type="dxa"/>
            </w:tcMar>
          </w:tcPr>
          <w:p w14:paraId="2640AA39" w14:textId="7587C4E2" w:rsidR="005A13E2" w:rsidRDefault="00864F33" w:rsidP="00480B53">
            <w:r>
              <w:rPr>
                <w:noProof/>
              </w:rPr>
              <w:drawing>
                <wp:anchor distT="182880" distB="182880" distL="114300" distR="114300" simplePos="0" relativeHeight="251676672" behindDoc="0" locked="0" layoutInCell="1" allowOverlap="1" wp14:anchorId="74990FE7" wp14:editId="6D500143">
                  <wp:simplePos x="0" y="0"/>
                  <wp:positionH relativeFrom="margin">
                    <wp:align>left</wp:align>
                  </wp:positionH>
                  <wp:positionV relativeFrom="margin">
                    <wp:align>top</wp:align>
                  </wp:positionV>
                  <wp:extent cx="457200" cy="457200"/>
                  <wp:effectExtent l="0" t="0" r="0" b="0"/>
                  <wp:wrapSquare wrapText="bothSides"/>
                  <wp:docPr id="11" name="Picture 11" descr="Lightbulb icon indicating a syllabus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ghtbulb.png"/>
                          <pic:cNvPicPr/>
                        </pic:nvPicPr>
                        <pic:blipFill>
                          <a:blip r:embed="rId8"/>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5A13E2">
              <w:t>Consider expressing the importance of student participation in an online course as well as student participation expectations</w:t>
            </w:r>
            <w:r w:rsidR="00173B36">
              <w:t xml:space="preserve"> </w:t>
            </w:r>
            <w:r w:rsidR="00173B36" w:rsidRPr="0065327A">
              <w:t>and consequences for students who do not consistently participate in course discussions, assignments, and quizzes</w:t>
            </w:r>
            <w:r w:rsidR="005A13E2">
              <w:t>.</w:t>
            </w:r>
          </w:p>
        </w:tc>
      </w:tr>
    </w:tbl>
    <w:p w14:paraId="3742049D" w14:textId="77777777" w:rsidR="000E3EBA" w:rsidRPr="00661C98" w:rsidRDefault="000E3EBA" w:rsidP="00373D4F">
      <w:pPr>
        <w:pStyle w:val="Heading3"/>
        <w:rPr>
          <w:i/>
        </w:rPr>
      </w:pPr>
      <w:r w:rsidRPr="00661C98">
        <w:t>Campus Closures</w:t>
      </w:r>
    </w:p>
    <w:p w14:paraId="7AB7DCF7" w14:textId="77C794A4" w:rsidR="000E3EBA" w:rsidRPr="00661C98" w:rsidRDefault="000E3EBA" w:rsidP="000E3EBA">
      <w:r>
        <w:t>O</w:t>
      </w:r>
      <w:r w:rsidRPr="00661C98">
        <w:t>nline, distance</w:t>
      </w:r>
      <w:r w:rsidR="00416D2D">
        <w:t>,</w:t>
      </w:r>
      <w:r w:rsidRPr="00661C98">
        <w:t xml:space="preserve"> and hybrid courses follow the same academic calendar and semester schedule as on campus courses</w:t>
      </w:r>
      <w:r>
        <w:t>.</w:t>
      </w:r>
      <w:r w:rsidRPr="00CD1CAA">
        <w:t xml:space="preserve"> </w:t>
      </w:r>
      <w:r>
        <w:t>If the university closes campus</w:t>
      </w:r>
      <w:r w:rsidRPr="00661C98">
        <w:t xml:space="preserve"> for any reason, including</w:t>
      </w:r>
      <w:r w:rsidR="00D6172E">
        <w:t xml:space="preserve"> inclement weather</w:t>
      </w:r>
      <w:r w:rsidRPr="00661C98">
        <w:t>, instructors teaching online should not penalize students who are unable to attend, submit assignments, or otherwise participate in an online, distance</w:t>
      </w:r>
      <w:r w:rsidR="00416D2D">
        <w:t>,</w:t>
      </w:r>
      <w:r w:rsidRPr="00661C98">
        <w:t xml:space="preserve"> or hybrid class session. </w:t>
      </w:r>
    </w:p>
    <w:p w14:paraId="2AB4AD24" w14:textId="7DE29268" w:rsidR="0068154C" w:rsidRPr="0065327A" w:rsidRDefault="00571A2D" w:rsidP="00EB3CE1">
      <w:pPr>
        <w:pStyle w:val="Heading1"/>
      </w:pPr>
      <w:r w:rsidRPr="0065327A">
        <w:t xml:space="preserve">Assignments, </w:t>
      </w:r>
      <w:r w:rsidR="00E4021F" w:rsidRPr="0065327A">
        <w:t>Assessments</w:t>
      </w:r>
      <w:r w:rsidRPr="0065327A">
        <w:t>,</w:t>
      </w:r>
      <w:r w:rsidR="00E4021F" w:rsidRPr="0065327A">
        <w:t xml:space="preserve"> and E</w:t>
      </w:r>
      <w:r w:rsidR="00D7144B" w:rsidRPr="0065327A">
        <w:t>valuations</w:t>
      </w:r>
    </w:p>
    <w:p w14:paraId="21D363FD" w14:textId="518D44DB" w:rsidR="00F148C7" w:rsidRPr="0065327A" w:rsidRDefault="007638B2" w:rsidP="0007210D">
      <w:r w:rsidRPr="0065327A">
        <w:t>[</w:t>
      </w:r>
      <w:r w:rsidR="004C5992">
        <w:t xml:space="preserve">Detail </w:t>
      </w:r>
      <w:r w:rsidRPr="0065327A">
        <w:t xml:space="preserve">evaluation methods and grading </w:t>
      </w:r>
      <w:r w:rsidR="00A43C9F">
        <w:t>criteria</w:t>
      </w:r>
      <w:r w:rsidR="000A0D50">
        <w:t xml:space="preserve"> (e.g.</w:t>
      </w:r>
      <w:r w:rsidRPr="0065327A">
        <w:t xml:space="preserve"> </w:t>
      </w:r>
      <w:r w:rsidR="00F148C7" w:rsidRPr="0065327A">
        <w:t xml:space="preserve">points, </w:t>
      </w:r>
      <w:r w:rsidRPr="0065327A">
        <w:t xml:space="preserve">percentages, </w:t>
      </w:r>
      <w:r w:rsidR="00F148C7" w:rsidRPr="0065327A">
        <w:t xml:space="preserve">rubrics, </w:t>
      </w:r>
      <w:r w:rsidRPr="0065327A">
        <w:t>tests, quizzes, weighting, curve</w:t>
      </w:r>
      <w:r w:rsidR="00F148C7" w:rsidRPr="0065327A">
        <w:t>,</w:t>
      </w:r>
      <w:r w:rsidRPr="0065327A">
        <w:t xml:space="preserve"> or UT grading distribution</w:t>
      </w:r>
      <w:r w:rsidR="00F148C7" w:rsidRPr="0065327A">
        <w:t xml:space="preserve"> information</w:t>
      </w:r>
      <w:r w:rsidRPr="0065327A">
        <w:t>, grade appeals to instructor, etc.</w:t>
      </w:r>
      <w:r w:rsidR="00560F65">
        <w:t>)</w:t>
      </w:r>
      <w:r w:rsidRPr="0065327A">
        <w:t xml:space="preserve">; </w:t>
      </w:r>
      <w:r w:rsidR="004C5992">
        <w:t xml:space="preserve">consider </w:t>
      </w:r>
      <w:r w:rsidRPr="0065327A">
        <w:t>includ</w:t>
      </w:r>
      <w:r w:rsidR="004C5992">
        <w:t>ing</w:t>
      </w:r>
      <w:r w:rsidRPr="0065327A">
        <w:t xml:space="preserve"> </w:t>
      </w:r>
      <w:r w:rsidR="004C5992">
        <w:t>a</w:t>
      </w:r>
      <w:r w:rsidRPr="0065327A">
        <w:t xml:space="preserve"> policy for incompletes and withdrawals.]</w:t>
      </w:r>
    </w:p>
    <w:p w14:paraId="45AFA877" w14:textId="77777777" w:rsidR="00F148C7" w:rsidRPr="0065327A" w:rsidRDefault="00AD4D7D" w:rsidP="0007210D">
      <w:pPr>
        <w:pStyle w:val="Heading3"/>
      </w:pPr>
      <w:r w:rsidRPr="0065327A">
        <w:lastRenderedPageBreak/>
        <w:t>Major Assignments and Exams (names and due dates)</w:t>
      </w:r>
    </w:p>
    <w:p w14:paraId="7EDEC8F9" w14:textId="6D7FEDD8" w:rsidR="00F148C7" w:rsidRPr="0065327A" w:rsidRDefault="00F148C7" w:rsidP="0007210D">
      <w:pPr>
        <w:pStyle w:val="ListParagraph"/>
        <w:numPr>
          <w:ilvl w:val="0"/>
          <w:numId w:val="24"/>
        </w:numPr>
      </w:pPr>
      <w:r w:rsidRPr="0065327A">
        <w:t>Exams and quizzes (</w:t>
      </w:r>
      <w:r w:rsidR="00A42BD9">
        <w:t xml:space="preserve">e.g. </w:t>
      </w:r>
      <w:r w:rsidRPr="0065327A">
        <w:t>how many, what kind, dates, final exam period, missed exams/makeup exams policies, etc.);</w:t>
      </w:r>
    </w:p>
    <w:p w14:paraId="43D1004D" w14:textId="77777777" w:rsidR="00F148C7" w:rsidRPr="0065327A" w:rsidRDefault="00F148C7" w:rsidP="0007210D">
      <w:pPr>
        <w:pStyle w:val="ListParagraph"/>
        <w:numPr>
          <w:ilvl w:val="0"/>
          <w:numId w:val="24"/>
        </w:numPr>
      </w:pPr>
      <w:r w:rsidRPr="0065327A">
        <w:t>Assignments/problem sets/projects/reports/research papers (general info, assessment criteria, format, policy for late or missed assignments);</w:t>
      </w:r>
    </w:p>
    <w:p w14:paraId="7AFD6F82" w14:textId="18E1323E" w:rsidR="00AD4D7D" w:rsidRPr="0065327A" w:rsidRDefault="00F148C7" w:rsidP="0007210D">
      <w:pPr>
        <w:pStyle w:val="ListParagraph"/>
        <w:numPr>
          <w:ilvl w:val="0"/>
          <w:numId w:val="24"/>
        </w:numPr>
      </w:pPr>
      <w:r w:rsidRPr="0065327A">
        <w:t>Other assignments (e.g. posting to discussion</w:t>
      </w:r>
      <w:r w:rsidR="00416D2D">
        <w:t>s</w:t>
      </w:r>
      <w:r w:rsidRPr="0065327A">
        <w:t>)</w:t>
      </w:r>
      <w:r w:rsidR="00F50BE9" w:rsidRPr="0065327A">
        <w:t>;</w:t>
      </w:r>
      <w:r w:rsidR="009F09F8">
        <w:t xml:space="preserve"> </w:t>
      </w:r>
      <w:r w:rsidR="004F2CED" w:rsidRPr="0065327A">
        <w:t>Where possible, build in flexibility to give students choices (e.g. in assignment types or topics) and where students turn in assignments</w:t>
      </w:r>
      <w:r w:rsidRPr="0065327A">
        <w:t xml:space="preserve"> </w:t>
      </w:r>
      <w:r w:rsidR="004F2CED" w:rsidRPr="0065327A">
        <w:t>(e.g. online and in class).</w:t>
      </w:r>
    </w:p>
    <w:p w14:paraId="67ABC549" w14:textId="6D2CCDC1" w:rsidR="00E4021F" w:rsidRPr="0065327A" w:rsidRDefault="00787F70" w:rsidP="0007210D">
      <w:pPr>
        <w:pStyle w:val="Heading3"/>
      </w:pPr>
      <w:r>
        <w:t>Student</w:t>
      </w:r>
      <w:r w:rsidR="00AD4D7D" w:rsidRPr="0065327A">
        <w:t xml:space="preserve"> Feedback </w:t>
      </w:r>
      <w:r>
        <w:t>to Inform Course Improvements</w:t>
      </w:r>
    </w:p>
    <w:p w14:paraId="2DB42102" w14:textId="60AE4D65" w:rsidR="00184958" w:rsidRDefault="00E4021F" w:rsidP="0007210D">
      <w:r w:rsidRPr="0065327A">
        <w:t>[</w:t>
      </w:r>
      <w:r w:rsidR="004C5992">
        <w:t>Provide any</w:t>
      </w:r>
      <w:r w:rsidR="007638B2" w:rsidRPr="0065327A">
        <w:t xml:space="preserve"> methods of feedback </w:t>
      </w:r>
      <w:r w:rsidR="00F148C7" w:rsidRPr="0065327A">
        <w:t>that will be used</w:t>
      </w:r>
      <w:r w:rsidR="00A42BD9">
        <w:t xml:space="preserve"> by instructors</w:t>
      </w:r>
      <w:r w:rsidR="007638B2" w:rsidRPr="0065327A">
        <w:t>, such as formative feedback mechanisms during the semester.]</w:t>
      </w:r>
    </w:p>
    <w:p w14:paraId="68F00232" w14:textId="2FAA8D89" w:rsidR="00521504" w:rsidRDefault="00521504" w:rsidP="00521504">
      <w:pPr>
        <w:pStyle w:val="Heading3"/>
      </w:pPr>
      <w:r>
        <w:t>Procedures for Turning in Assignments</w:t>
      </w:r>
    </w:p>
    <w:p w14:paraId="36E45651" w14:textId="3C1D6982" w:rsidR="009D2532" w:rsidRDefault="00521504" w:rsidP="00521504">
      <w:r>
        <w:t>[Describe how to turn in assignments</w:t>
      </w:r>
      <w:r w:rsidR="00D0718B">
        <w:t>. Remember to include any instruction</w:t>
      </w:r>
      <w:r w:rsidR="00A42BD9">
        <w:t>s</w:t>
      </w:r>
      <w:r w:rsidR="00D0718B">
        <w:t xml:space="preserve"> for using </w:t>
      </w:r>
      <w:r w:rsidR="00F861D6" w:rsidRPr="00F861D6">
        <w:t>Turnitin similarity checker</w:t>
      </w:r>
      <w:r w:rsidR="00F861D6">
        <w:t xml:space="preserve"> or r</w:t>
      </w:r>
      <w:r>
        <w:t>efer to University policies on Academic Honesty, Plagiarism, and the UT Honor Code</w:t>
      </w:r>
      <w:r w:rsidR="009F09F8">
        <w:t xml:space="preserve">. </w:t>
      </w:r>
      <w:r w:rsidR="00F44789">
        <w:t xml:space="preserve">This section could also include information about expected </w:t>
      </w:r>
      <w:r w:rsidR="009F09F8">
        <w:t>turn around such as when students can expect to receive graded assignments.]</w:t>
      </w:r>
    </w:p>
    <w:p w14:paraId="2B0B49C5" w14:textId="6CD516A4" w:rsidR="004966E0" w:rsidRDefault="00F2728D" w:rsidP="00F2728D">
      <w:pPr>
        <w:pStyle w:val="Heading3"/>
      </w:pPr>
      <w:r>
        <w:t>Academic Honesty</w:t>
      </w:r>
      <w:r w:rsidR="003B15F5">
        <w:t>/Student Conduct</w:t>
      </w:r>
    </w:p>
    <w:p w14:paraId="7B745F7A" w14:textId="67F7E220" w:rsidR="003A28BF" w:rsidRDefault="00F2728D" w:rsidP="00526EB6">
      <w:pPr>
        <w:spacing w:after="240"/>
      </w:pPr>
      <w:r>
        <w:t>[</w:t>
      </w:r>
      <w:r w:rsidR="00C3171E">
        <w:t>Include</w:t>
      </w:r>
      <w:r>
        <w:t xml:space="preserve"> any specific remarks about academic honesty</w:t>
      </w:r>
      <w:r w:rsidR="00DD3863">
        <w:t xml:space="preserve"> or software used</w:t>
      </w:r>
      <w:r>
        <w:t xml:space="preserve"> in </w:t>
      </w:r>
      <w:r w:rsidR="00DD3863">
        <w:t>the</w:t>
      </w:r>
      <w:r>
        <w:t xml:space="preserve"> online environment</w:t>
      </w:r>
      <w:r w:rsidR="00C3171E">
        <w:t xml:space="preserve"> (e.g. </w:t>
      </w:r>
      <w:proofErr w:type="spellStart"/>
      <w:r w:rsidR="00972DC9">
        <w:t>Proctorio</w:t>
      </w:r>
      <w:proofErr w:type="spellEnd"/>
      <w:r w:rsidR="00C3171E">
        <w:t>)</w:t>
      </w:r>
      <w:r w:rsidR="00DD3863">
        <w:t xml:space="preserve">. </w:t>
      </w:r>
      <w:r w:rsidR="00C3171E">
        <w:t>Instructors could refer</w:t>
      </w:r>
      <w:r>
        <w:t xml:space="preserve"> students to the University Academic Integrity policy and Honor Statement found under the University </w:t>
      </w:r>
      <w:r w:rsidR="00A42BD9">
        <w:t>P</w:t>
      </w:r>
      <w:r>
        <w:t>olicies section of the syllabus</w:t>
      </w:r>
      <w:r w:rsidR="006D2DFA">
        <w:t xml:space="preserve"> as well as the Acceptable Use, Copyright, and other </w:t>
      </w:r>
      <w:hyperlink r:id="rId30" w:history="1">
        <w:r w:rsidR="006D2DFA" w:rsidRPr="006D2DFA">
          <w:rPr>
            <w:rStyle w:val="Hyperlink"/>
          </w:rPr>
          <w:t>policies</w:t>
        </w:r>
      </w:hyperlink>
      <w:r w:rsidR="006D2DFA">
        <w:t xml:space="preserve"> regarding information </w:t>
      </w:r>
      <w:r w:rsidR="001D1545">
        <w:t xml:space="preserve">and technology </w:t>
      </w:r>
      <w:r w:rsidR="006D2DFA">
        <w:t xml:space="preserve">use </w:t>
      </w:r>
      <w:r w:rsidR="00972DC9">
        <w:t>at the University of Tennessee.</w:t>
      </w:r>
      <w:r w:rsidR="003A28BF">
        <w:t>]</w:t>
      </w:r>
    </w:p>
    <w:p w14:paraId="0FD45B0A" w14:textId="2A123870" w:rsidR="003A28BF" w:rsidRDefault="003A28BF" w:rsidP="00526EB6">
      <w:pPr>
        <w:spacing w:after="240"/>
      </w:pPr>
      <w:r w:rsidRPr="003A28BF">
        <w:rPr>
          <w:b/>
        </w:rPr>
        <w:t>E</w:t>
      </w:r>
      <w:r w:rsidR="00F2728D" w:rsidRPr="003A28BF">
        <w:rPr>
          <w:b/>
        </w:rPr>
        <w:t>xample</w:t>
      </w:r>
      <w:r w:rsidR="00833443">
        <w:rPr>
          <w:b/>
        </w:rPr>
        <w:t>1</w:t>
      </w:r>
      <w:r w:rsidRPr="003A28BF">
        <w:rPr>
          <w:b/>
        </w:rPr>
        <w:t>:</w:t>
      </w:r>
      <w:r w:rsidR="00F2728D">
        <w:t xml:space="preserve"> </w:t>
      </w:r>
      <w:r>
        <w:t>S</w:t>
      </w:r>
      <w:r w:rsidR="00F2728D">
        <w:t>tudents are expected to complete their own wor</w:t>
      </w:r>
      <w:r>
        <w:t>k. Student w</w:t>
      </w:r>
      <w:r w:rsidR="00F2728D">
        <w:t>ork completed</w:t>
      </w:r>
      <w:r w:rsidR="00DD3863" w:rsidRPr="00DD3863">
        <w:t xml:space="preserve"> </w:t>
      </w:r>
      <w:r w:rsidR="00DD3863">
        <w:t>for a former class or</w:t>
      </w:r>
      <w:r w:rsidR="00F2728D">
        <w:t xml:space="preserve"> by someone other than the </w:t>
      </w:r>
      <w:r w:rsidR="00DD3863">
        <w:t>student</w:t>
      </w:r>
      <w:r w:rsidR="00F2728D">
        <w:t xml:space="preserve"> </w:t>
      </w:r>
      <w:r w:rsidR="003A74ED">
        <w:t>could result in disciplinary action</w:t>
      </w:r>
      <w:r w:rsidR="00F2728D">
        <w:t>.</w:t>
      </w:r>
    </w:p>
    <w:p w14:paraId="27B913BC" w14:textId="33E91D5F" w:rsidR="003B15F5" w:rsidRDefault="003A28BF" w:rsidP="00833443">
      <w:r w:rsidRPr="003A28BF">
        <w:rPr>
          <w:b/>
        </w:rPr>
        <w:t>E</w:t>
      </w:r>
      <w:r w:rsidR="003B15F5" w:rsidRPr="003A28BF">
        <w:rPr>
          <w:b/>
        </w:rPr>
        <w:t>xample</w:t>
      </w:r>
      <w:r w:rsidR="00833443">
        <w:rPr>
          <w:b/>
        </w:rPr>
        <w:t xml:space="preserve"> 2</w:t>
      </w:r>
      <w:r w:rsidRPr="003A28BF">
        <w:rPr>
          <w:b/>
        </w:rPr>
        <w:t>:</w:t>
      </w:r>
      <w:r w:rsidR="003B15F5">
        <w:t xml:space="preserve"> </w:t>
      </w:r>
      <w:r>
        <w:t>S</w:t>
      </w:r>
      <w:r w:rsidR="003B15F5">
        <w:t>tudent</w:t>
      </w:r>
      <w:r>
        <w:t>s</w:t>
      </w:r>
      <w:r w:rsidR="003B15F5">
        <w:t xml:space="preserve"> shall not:</w:t>
      </w:r>
    </w:p>
    <w:p w14:paraId="2D41DEB8" w14:textId="530A0AE4" w:rsidR="00AD41C9" w:rsidRDefault="00AD41C9" w:rsidP="00AD41C9">
      <w:pPr>
        <w:pStyle w:val="ListParagraph"/>
        <w:numPr>
          <w:ilvl w:val="0"/>
          <w:numId w:val="31"/>
        </w:numPr>
      </w:pPr>
      <w:r>
        <w:t>Cheat.</w:t>
      </w:r>
    </w:p>
    <w:p w14:paraId="4369DF4F" w14:textId="77777777" w:rsidR="00AD41C9" w:rsidRDefault="00AD41C9" w:rsidP="00AD41C9">
      <w:pPr>
        <w:pStyle w:val="ListParagraph"/>
        <w:numPr>
          <w:ilvl w:val="0"/>
          <w:numId w:val="31"/>
        </w:numPr>
      </w:pPr>
      <w:r>
        <w:t>Plagiarize.</w:t>
      </w:r>
    </w:p>
    <w:p w14:paraId="2EF01926" w14:textId="5CEFA6AD" w:rsidR="00AD41C9" w:rsidRDefault="00AD41C9" w:rsidP="00AD41C9">
      <w:pPr>
        <w:pStyle w:val="ListParagraph"/>
        <w:numPr>
          <w:ilvl w:val="0"/>
          <w:numId w:val="31"/>
        </w:numPr>
      </w:pPr>
      <w:r>
        <w:t>Collaborate with others on an assignment unless the student is assigned by the instructor to complete group work.</w:t>
      </w:r>
    </w:p>
    <w:p w14:paraId="52EBF5A4" w14:textId="21D78D2F" w:rsidR="00F2728D" w:rsidRDefault="00AD41C9" w:rsidP="00AD41C9">
      <w:pPr>
        <w:pStyle w:val="ListParagraph"/>
        <w:numPr>
          <w:ilvl w:val="0"/>
          <w:numId w:val="31"/>
        </w:numPr>
      </w:pPr>
      <w:r>
        <w:t>Allow another student to access your C</w:t>
      </w:r>
      <w:r w:rsidR="00607502">
        <w:t>anvas</w:t>
      </w:r>
      <w:r>
        <w:t xml:space="preserve"> account using your N</w:t>
      </w:r>
      <w:r w:rsidR="00C3171E">
        <w:t>et</w:t>
      </w:r>
      <w:r>
        <w:t>ID.</w:t>
      </w:r>
    </w:p>
    <w:p w14:paraId="23D084F6" w14:textId="751D746F" w:rsidR="00F2728D" w:rsidRDefault="00F2728D" w:rsidP="00F2728D">
      <w:pPr>
        <w:pStyle w:val="Heading3"/>
      </w:pPr>
      <w:r>
        <w:t>Plagiarism</w:t>
      </w:r>
    </w:p>
    <w:p w14:paraId="0608BAFE" w14:textId="32F3E9A8" w:rsidR="00F2728D" w:rsidRDefault="00774D1E" w:rsidP="00521504">
      <w:r>
        <w:t>[</w:t>
      </w:r>
      <w:r w:rsidR="006D2DFA">
        <w:t xml:space="preserve">Instructors </w:t>
      </w:r>
      <w:r w:rsidR="00855AB7">
        <w:t xml:space="preserve">can </w:t>
      </w:r>
      <w:r w:rsidR="006D2DFA">
        <w:t>provide students with</w:t>
      </w:r>
      <w:r>
        <w:t xml:space="preserve"> a definition of plagiarism and examples </w:t>
      </w:r>
      <w:r w:rsidR="001D033F">
        <w:t>to</w:t>
      </w:r>
      <w:r>
        <w:t xml:space="preserve"> clarify what constitutes plagiarism.]</w:t>
      </w:r>
    </w:p>
    <w:p w14:paraId="2B73E418" w14:textId="3DA0F80C" w:rsidR="00B65E03" w:rsidRDefault="00B65E03" w:rsidP="00B65E03">
      <w:pPr>
        <w:pStyle w:val="Heading3"/>
      </w:pPr>
      <w:r>
        <w:t>Academic Writing</w:t>
      </w:r>
    </w:p>
    <w:p w14:paraId="02C183F4" w14:textId="2CD2E206" w:rsidR="002C24DE" w:rsidRDefault="00B65E03" w:rsidP="00F75987">
      <w:r>
        <w:t>[</w:t>
      </w:r>
      <w:r w:rsidR="006D2DFA">
        <w:t>I</w:t>
      </w:r>
      <w:r>
        <w:t xml:space="preserve">nclude </w:t>
      </w:r>
      <w:r w:rsidR="002311A7">
        <w:t>an</w:t>
      </w:r>
      <w:r>
        <w:t xml:space="preserve"> outline</w:t>
      </w:r>
      <w:r w:rsidR="002311A7">
        <w:t xml:space="preserve"> of</w:t>
      </w:r>
      <w:r>
        <w:t xml:space="preserve"> any specific style (</w:t>
      </w:r>
      <w:r w:rsidR="00833443">
        <w:t>e</w:t>
      </w:r>
      <w:r>
        <w:t>.</w:t>
      </w:r>
      <w:r w:rsidR="00833443">
        <w:t>g</w:t>
      </w:r>
      <w:r>
        <w:t>.</w:t>
      </w:r>
      <w:r w:rsidR="00833443">
        <w:t xml:space="preserve"> </w:t>
      </w:r>
      <w:r>
        <w:t>MLA, APA, etc.) that students wil</w:t>
      </w:r>
      <w:r w:rsidR="002311A7">
        <w:t>l be expected to use to complete course assignments</w:t>
      </w:r>
      <w:r w:rsidR="006D2DFA">
        <w:t xml:space="preserve"> and</w:t>
      </w:r>
      <w:r w:rsidR="002311A7">
        <w:t xml:space="preserve"> links to any helpful resources (</w:t>
      </w:r>
      <w:r w:rsidR="00833443">
        <w:t>e</w:t>
      </w:r>
      <w:r w:rsidR="002311A7">
        <w:t>.</w:t>
      </w:r>
      <w:r w:rsidR="00833443">
        <w:t>g</w:t>
      </w:r>
      <w:r w:rsidR="002311A7">
        <w:t>. manuals, websites, etc.).</w:t>
      </w:r>
      <w:r w:rsidR="007A63DA">
        <w:t xml:space="preserve"> </w:t>
      </w:r>
      <w:r w:rsidR="006D2DFA">
        <w:t>P</w:t>
      </w:r>
      <w:r w:rsidR="007A63DA">
        <w:t>rovid</w:t>
      </w:r>
      <w:r w:rsidR="006D2DFA">
        <w:t>ing</w:t>
      </w:r>
      <w:r w:rsidR="007A63DA">
        <w:t xml:space="preserve"> information or links to university writing support resources such as the </w:t>
      </w:r>
      <w:hyperlink r:id="rId31" w:history="1">
        <w:r w:rsidR="007A63DA" w:rsidRPr="007A63DA">
          <w:rPr>
            <w:rStyle w:val="Hyperlink"/>
          </w:rPr>
          <w:t>UT Writing Center</w:t>
        </w:r>
      </w:hyperlink>
      <w:r w:rsidR="006D2DFA">
        <w:t xml:space="preserve"> could also be shared here.</w:t>
      </w:r>
      <w:r w:rsidR="00A2768D">
        <w:t>]</w:t>
      </w:r>
      <w:r w:rsidR="002C24DE">
        <w:br w:type="page"/>
      </w:r>
    </w:p>
    <w:p w14:paraId="5E21FCD3" w14:textId="7AD649E2" w:rsidR="00184958" w:rsidRPr="00787F70" w:rsidRDefault="00184958" w:rsidP="00EB3CE1">
      <w:pPr>
        <w:pStyle w:val="Heading1"/>
      </w:pPr>
      <w:r w:rsidRPr="00787F70">
        <w:lastRenderedPageBreak/>
        <w:t>Grading Criteria</w:t>
      </w:r>
    </w:p>
    <w:tbl>
      <w:tblPr>
        <w:tblStyle w:val="TableGrid"/>
        <w:tblW w:w="0" w:type="auto"/>
        <w:shd w:val="clear" w:color="auto" w:fill="F1E8F8"/>
        <w:tblLook w:val="04A0" w:firstRow="1" w:lastRow="0" w:firstColumn="1" w:lastColumn="0" w:noHBand="0" w:noVBand="1"/>
      </w:tblPr>
      <w:tblGrid>
        <w:gridCol w:w="9440"/>
      </w:tblGrid>
      <w:tr w:rsidR="00526EB6" w:rsidRPr="00AD49B4" w14:paraId="67ED3885" w14:textId="77777777" w:rsidTr="00155989">
        <w:tc>
          <w:tcPr>
            <w:tcW w:w="0" w:type="auto"/>
            <w:shd w:val="clear" w:color="auto" w:fill="F1E8F8"/>
            <w:tcMar>
              <w:top w:w="72" w:type="dxa"/>
              <w:left w:w="187" w:type="dxa"/>
              <w:bottom w:w="101" w:type="dxa"/>
              <w:right w:w="187" w:type="dxa"/>
            </w:tcMar>
          </w:tcPr>
          <w:p w14:paraId="34EFA081" w14:textId="7FD005D0" w:rsidR="00526EB6" w:rsidRPr="00155989" w:rsidRDefault="00155989" w:rsidP="00480B53">
            <w:pPr>
              <w:rPr>
                <w:b/>
                <w:i/>
                <w:color w:val="6F0BA6"/>
              </w:rPr>
            </w:pPr>
            <w:r>
              <w:rPr>
                <w:b/>
                <w:noProof/>
              </w:rPr>
              <w:drawing>
                <wp:anchor distT="0" distB="0" distL="114300" distR="114300" simplePos="0" relativeHeight="251666432" behindDoc="0" locked="0" layoutInCell="1" allowOverlap="1" wp14:anchorId="6A7BF352" wp14:editId="78BE7B02">
                  <wp:simplePos x="0" y="0"/>
                  <wp:positionH relativeFrom="margin">
                    <wp:align>left</wp:align>
                  </wp:positionH>
                  <wp:positionV relativeFrom="margin">
                    <wp:align>top</wp:align>
                  </wp:positionV>
                  <wp:extent cx="416560" cy="416560"/>
                  <wp:effectExtent l="0" t="0" r="2540" b="2540"/>
                  <wp:wrapSquare wrapText="bothSides"/>
                  <wp:docPr id="6" name="Picture 6" descr="Information icon indicating an accessibility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formation.png"/>
                          <pic:cNvPicPr/>
                        </pic:nvPicPr>
                        <pic:blipFill>
                          <a:blip r:embed="rId9"/>
                          <a:stretch>
                            <a:fillRect/>
                          </a:stretch>
                        </pic:blipFill>
                        <pic:spPr>
                          <a:xfrm>
                            <a:off x="0" y="0"/>
                            <a:ext cx="416560" cy="416560"/>
                          </a:xfrm>
                          <a:prstGeom prst="rect">
                            <a:avLst/>
                          </a:prstGeom>
                        </pic:spPr>
                      </pic:pic>
                    </a:graphicData>
                  </a:graphic>
                  <wp14:sizeRelH relativeFrom="margin">
                    <wp14:pctWidth>0</wp14:pctWidth>
                  </wp14:sizeRelH>
                  <wp14:sizeRelV relativeFrom="margin">
                    <wp14:pctHeight>0</wp14:pctHeight>
                  </wp14:sizeRelV>
                </wp:anchor>
              </w:drawing>
            </w:r>
            <w:r w:rsidR="00526EB6" w:rsidRPr="00155989">
              <w:rPr>
                <w:rStyle w:val="Emphasis"/>
                <w:i w:val="0"/>
                <w:color w:val="auto"/>
              </w:rPr>
              <w:t>For accessibility, use the table feature in Word to create a table. Repeat headers at top and/or create a new table for each week or class session.  Mark the header as “Header Row” using Table tools.</w:t>
            </w:r>
          </w:p>
        </w:tc>
      </w:tr>
    </w:tbl>
    <w:p w14:paraId="09DD66C1" w14:textId="6CA43D42" w:rsidR="00184958" w:rsidRDefault="00184958" w:rsidP="004778BD">
      <w:pPr>
        <w:pStyle w:val="Heading3"/>
        <w:spacing w:after="240"/>
      </w:pPr>
      <w:r w:rsidRPr="0065327A">
        <w:t>Points possible</w:t>
      </w:r>
    </w:p>
    <w:p w14:paraId="73CF072F" w14:textId="178F557E" w:rsidR="00833443" w:rsidRPr="00833443" w:rsidRDefault="00833443" w:rsidP="00833443">
      <w:pPr>
        <w:spacing w:after="240"/>
        <w:rPr>
          <w:b/>
        </w:rPr>
      </w:pPr>
      <w:r w:rsidRPr="00833443">
        <w:rPr>
          <w:b/>
        </w:rPr>
        <w:t>Example:</w:t>
      </w:r>
    </w:p>
    <w:tbl>
      <w:tblPr>
        <w:tblStyle w:val="TableGrid"/>
        <w:tblW w:w="0" w:type="auto"/>
        <w:tblLook w:val="04A0" w:firstRow="1" w:lastRow="0" w:firstColumn="1" w:lastColumn="0" w:noHBand="0" w:noVBand="1"/>
      </w:tblPr>
      <w:tblGrid>
        <w:gridCol w:w="4720"/>
        <w:gridCol w:w="4720"/>
      </w:tblGrid>
      <w:tr w:rsidR="009F09F8" w14:paraId="75D1401D" w14:textId="77777777" w:rsidTr="00F53296">
        <w:trPr>
          <w:tblHeader/>
        </w:trPr>
        <w:tc>
          <w:tcPr>
            <w:tcW w:w="4720" w:type="dxa"/>
            <w:shd w:val="clear" w:color="auto" w:fill="EAEAEA"/>
          </w:tcPr>
          <w:p w14:paraId="6DDD66EC" w14:textId="576157ED" w:rsidR="009F09F8" w:rsidRDefault="009F09F8" w:rsidP="009F09F8">
            <w:r>
              <w:t>ASSIGNMENT</w:t>
            </w:r>
          </w:p>
        </w:tc>
        <w:tc>
          <w:tcPr>
            <w:tcW w:w="4720" w:type="dxa"/>
            <w:shd w:val="clear" w:color="auto" w:fill="EAEAEA"/>
          </w:tcPr>
          <w:p w14:paraId="61C24B57" w14:textId="5FC1CD35" w:rsidR="009F09F8" w:rsidRDefault="009F09F8" w:rsidP="009F09F8">
            <w:r>
              <w:t>POIN</w:t>
            </w:r>
            <w:r w:rsidR="004778BD">
              <w:t>TS</w:t>
            </w:r>
          </w:p>
        </w:tc>
      </w:tr>
      <w:tr w:rsidR="009F09F8" w14:paraId="5C33C7F0" w14:textId="77777777" w:rsidTr="009F09F8">
        <w:tc>
          <w:tcPr>
            <w:tcW w:w="4720" w:type="dxa"/>
          </w:tcPr>
          <w:p w14:paraId="77958DDF" w14:textId="631DAC67" w:rsidR="009F09F8" w:rsidRDefault="00CD2A2C" w:rsidP="009F09F8">
            <w:r>
              <w:t>Participation</w:t>
            </w:r>
          </w:p>
        </w:tc>
        <w:tc>
          <w:tcPr>
            <w:tcW w:w="4720" w:type="dxa"/>
          </w:tcPr>
          <w:p w14:paraId="3F708F3C" w14:textId="7AFAEA6D" w:rsidR="009F09F8" w:rsidRDefault="00CD2A2C" w:rsidP="009F09F8">
            <w:r>
              <w:t>100</w:t>
            </w:r>
          </w:p>
        </w:tc>
      </w:tr>
      <w:tr w:rsidR="009F09F8" w14:paraId="4B1D417C" w14:textId="77777777" w:rsidTr="009F09F8">
        <w:tc>
          <w:tcPr>
            <w:tcW w:w="4720" w:type="dxa"/>
          </w:tcPr>
          <w:p w14:paraId="498A258B" w14:textId="05BF6B4E" w:rsidR="009F09F8" w:rsidRDefault="00CD2A2C" w:rsidP="009F09F8">
            <w:r>
              <w:t>Weekly Discussions</w:t>
            </w:r>
          </w:p>
        </w:tc>
        <w:tc>
          <w:tcPr>
            <w:tcW w:w="4720" w:type="dxa"/>
          </w:tcPr>
          <w:p w14:paraId="53CF19CA" w14:textId="078576EB" w:rsidR="009F09F8" w:rsidRDefault="00CD2A2C" w:rsidP="009F09F8">
            <w:r>
              <w:t>200</w:t>
            </w:r>
          </w:p>
        </w:tc>
      </w:tr>
      <w:tr w:rsidR="004778BD" w14:paraId="4AE9C0BF" w14:textId="77777777" w:rsidTr="009F09F8">
        <w:tc>
          <w:tcPr>
            <w:tcW w:w="4720" w:type="dxa"/>
          </w:tcPr>
          <w:p w14:paraId="34C2E402" w14:textId="12CE8A76" w:rsidR="004778BD" w:rsidRDefault="00CD2A2C" w:rsidP="009F09F8">
            <w:r>
              <w:t>Mid-Term</w:t>
            </w:r>
          </w:p>
        </w:tc>
        <w:tc>
          <w:tcPr>
            <w:tcW w:w="4720" w:type="dxa"/>
          </w:tcPr>
          <w:p w14:paraId="33B1E6A3" w14:textId="7C9FED4E" w:rsidR="004778BD" w:rsidRDefault="00CD2A2C" w:rsidP="009F09F8">
            <w:r>
              <w:t>200</w:t>
            </w:r>
          </w:p>
        </w:tc>
      </w:tr>
      <w:tr w:rsidR="009F09F8" w14:paraId="1D4A3C9B" w14:textId="77777777" w:rsidTr="009F09F8">
        <w:tc>
          <w:tcPr>
            <w:tcW w:w="4720" w:type="dxa"/>
          </w:tcPr>
          <w:p w14:paraId="3C66097D" w14:textId="1CEF6136" w:rsidR="009F09F8" w:rsidRDefault="00CD2A2C" w:rsidP="009F09F8">
            <w:r>
              <w:t>Weekly Quizzes</w:t>
            </w:r>
          </w:p>
        </w:tc>
        <w:tc>
          <w:tcPr>
            <w:tcW w:w="4720" w:type="dxa"/>
          </w:tcPr>
          <w:p w14:paraId="3186D947" w14:textId="4D457C7E" w:rsidR="009F09F8" w:rsidRDefault="00CD2A2C" w:rsidP="009F09F8">
            <w:r>
              <w:t>200</w:t>
            </w:r>
          </w:p>
        </w:tc>
      </w:tr>
      <w:tr w:rsidR="009F09F8" w14:paraId="63114D26" w14:textId="77777777" w:rsidTr="00CD2A2C">
        <w:tc>
          <w:tcPr>
            <w:tcW w:w="4720" w:type="dxa"/>
            <w:tcBorders>
              <w:bottom w:val="single" w:sz="24" w:space="0" w:color="4C4D4F"/>
            </w:tcBorders>
          </w:tcPr>
          <w:p w14:paraId="4403C88C" w14:textId="7CCBDA1C" w:rsidR="009F09F8" w:rsidRDefault="00CD2A2C" w:rsidP="009F09F8">
            <w:r>
              <w:t>Final Exam</w:t>
            </w:r>
          </w:p>
        </w:tc>
        <w:tc>
          <w:tcPr>
            <w:tcW w:w="4720" w:type="dxa"/>
            <w:tcBorders>
              <w:bottom w:val="single" w:sz="24" w:space="0" w:color="4C4D4F"/>
            </w:tcBorders>
          </w:tcPr>
          <w:p w14:paraId="60316C36" w14:textId="05642471" w:rsidR="009F09F8" w:rsidRDefault="00CD2A2C" w:rsidP="009F09F8">
            <w:r>
              <w:t>300</w:t>
            </w:r>
          </w:p>
        </w:tc>
      </w:tr>
      <w:tr w:rsidR="004778BD" w14:paraId="210D46D9" w14:textId="77777777" w:rsidTr="00CD2A2C">
        <w:tc>
          <w:tcPr>
            <w:tcW w:w="4720" w:type="dxa"/>
            <w:tcBorders>
              <w:top w:val="single" w:sz="24" w:space="0" w:color="4C4D4F"/>
              <w:bottom w:val="single" w:sz="2" w:space="0" w:color="4C4D4F"/>
            </w:tcBorders>
            <w:shd w:val="clear" w:color="auto" w:fill="EAEAEA"/>
          </w:tcPr>
          <w:p w14:paraId="2C6F3DBE" w14:textId="50644F04" w:rsidR="004778BD" w:rsidRDefault="004778BD" w:rsidP="009F09F8">
            <w:r>
              <w:t>Total:</w:t>
            </w:r>
          </w:p>
        </w:tc>
        <w:tc>
          <w:tcPr>
            <w:tcW w:w="4720" w:type="dxa"/>
            <w:tcBorders>
              <w:top w:val="single" w:sz="24" w:space="0" w:color="4C4D4F"/>
              <w:bottom w:val="single" w:sz="2" w:space="0" w:color="4C4D4F"/>
            </w:tcBorders>
            <w:shd w:val="clear" w:color="auto" w:fill="EAEAEA"/>
          </w:tcPr>
          <w:p w14:paraId="42A0774B" w14:textId="6468A33D" w:rsidR="004778BD" w:rsidRDefault="00CD2A2C" w:rsidP="009F09F8">
            <w:r>
              <w:t>1000</w:t>
            </w:r>
          </w:p>
        </w:tc>
      </w:tr>
    </w:tbl>
    <w:p w14:paraId="2110EF18" w14:textId="672195F3" w:rsidR="00184958" w:rsidRDefault="00184958" w:rsidP="001A6F75">
      <w:pPr>
        <w:pStyle w:val="Heading3"/>
      </w:pPr>
      <w:r w:rsidRPr="0065327A">
        <w:t>Grading Scale</w:t>
      </w:r>
    </w:p>
    <w:p w14:paraId="0E8283C4" w14:textId="20F65784" w:rsidR="00DD45B5" w:rsidRPr="00DD45B5" w:rsidRDefault="00DD45B5" w:rsidP="00DD45B5">
      <w:pPr>
        <w:spacing w:after="240"/>
      </w:pPr>
      <w:r>
        <w:t>[</w:t>
      </w:r>
      <w:r w:rsidR="001D1545">
        <w:t>A</w:t>
      </w:r>
      <w:r>
        <w:t xml:space="preserve"> statement </w:t>
      </w:r>
      <w:r w:rsidR="00525AA6">
        <w:t>affirming</w:t>
      </w:r>
      <w:r>
        <w:t xml:space="preserve"> that final grades will be assigned in accordance with the UT grading scale</w:t>
      </w:r>
      <w:r w:rsidR="001D1545">
        <w:t xml:space="preserve"> should be in</w:t>
      </w:r>
      <w:r w:rsidR="00525AA6">
        <w:t>cl</w:t>
      </w:r>
      <w:r w:rsidR="001D1545">
        <w:t>uded</w:t>
      </w:r>
      <w:r>
        <w:t>. The following table is an example.</w:t>
      </w:r>
      <w:r w:rsidR="00A43C9F">
        <w:t xml:space="preserve"> </w:t>
      </w:r>
      <w:r w:rsidR="00833443">
        <w:t>A</w:t>
      </w:r>
      <w:r w:rsidR="00A43C9F">
        <w:t xml:space="preserve"> link to more information about student </w:t>
      </w:r>
      <w:hyperlink r:id="rId32" w:history="1">
        <w:r w:rsidR="00A43C9F" w:rsidRPr="00A43C9F">
          <w:rPr>
            <w:rStyle w:val="Hyperlink"/>
          </w:rPr>
          <w:t>UT Grades and GPA</w:t>
        </w:r>
      </w:hyperlink>
      <w:r w:rsidR="00833443">
        <w:t xml:space="preserve"> or other policies related to academic standing provided by </w:t>
      </w:r>
      <w:hyperlink r:id="rId33" w:history="1">
        <w:proofErr w:type="spellStart"/>
        <w:r w:rsidR="00833443" w:rsidRPr="00771E95">
          <w:rPr>
            <w:rStyle w:val="Hyperlink"/>
          </w:rPr>
          <w:t>OneStop</w:t>
        </w:r>
        <w:proofErr w:type="spellEnd"/>
      </w:hyperlink>
      <w:r w:rsidR="00833443">
        <w:t xml:space="preserve"> could also be included.]</w:t>
      </w:r>
    </w:p>
    <w:tbl>
      <w:tblPr>
        <w:tblStyle w:val="TableGrid"/>
        <w:tblW w:w="0" w:type="auto"/>
        <w:tblLook w:val="04A0" w:firstRow="1" w:lastRow="0" w:firstColumn="1" w:lastColumn="0" w:noHBand="0" w:noVBand="1"/>
      </w:tblPr>
      <w:tblGrid>
        <w:gridCol w:w="3180"/>
        <w:gridCol w:w="2829"/>
        <w:gridCol w:w="3431"/>
      </w:tblGrid>
      <w:tr w:rsidR="00525AA6" w14:paraId="7E1D9FCE" w14:textId="77777777" w:rsidTr="00525AA6">
        <w:trPr>
          <w:tblHeader/>
        </w:trPr>
        <w:tc>
          <w:tcPr>
            <w:tcW w:w="3180" w:type="dxa"/>
            <w:shd w:val="clear" w:color="auto" w:fill="EAEAEA"/>
          </w:tcPr>
          <w:p w14:paraId="6E7C6C6D" w14:textId="2409005B" w:rsidR="00525AA6" w:rsidRDefault="00525AA6" w:rsidP="009F09F8">
            <w:r>
              <w:t>LETTER GRADE</w:t>
            </w:r>
          </w:p>
        </w:tc>
        <w:tc>
          <w:tcPr>
            <w:tcW w:w="2829" w:type="dxa"/>
            <w:shd w:val="clear" w:color="auto" w:fill="EAEAEA"/>
          </w:tcPr>
          <w:p w14:paraId="712F3DEE" w14:textId="77777777" w:rsidR="00525AA6" w:rsidRDefault="00525AA6" w:rsidP="009F09F8"/>
        </w:tc>
        <w:tc>
          <w:tcPr>
            <w:tcW w:w="3431" w:type="dxa"/>
            <w:shd w:val="clear" w:color="auto" w:fill="EAEAEA"/>
          </w:tcPr>
          <w:p w14:paraId="36588CC8" w14:textId="53940922" w:rsidR="00525AA6" w:rsidRDefault="00525AA6" w:rsidP="009F09F8">
            <w:r>
              <w:t>PERCENTAGE</w:t>
            </w:r>
          </w:p>
        </w:tc>
      </w:tr>
      <w:tr w:rsidR="00525AA6" w14:paraId="3D5A3415" w14:textId="77777777" w:rsidTr="00525AA6">
        <w:tc>
          <w:tcPr>
            <w:tcW w:w="3180" w:type="dxa"/>
          </w:tcPr>
          <w:p w14:paraId="5188A928" w14:textId="4817553A" w:rsidR="00525AA6" w:rsidRDefault="00525AA6" w:rsidP="009F09F8">
            <w:r>
              <w:t>A</w:t>
            </w:r>
          </w:p>
        </w:tc>
        <w:tc>
          <w:tcPr>
            <w:tcW w:w="2829" w:type="dxa"/>
          </w:tcPr>
          <w:p w14:paraId="76F64981" w14:textId="77777777" w:rsidR="00525AA6" w:rsidRDefault="00525AA6" w:rsidP="009F09F8"/>
        </w:tc>
        <w:tc>
          <w:tcPr>
            <w:tcW w:w="3431" w:type="dxa"/>
          </w:tcPr>
          <w:p w14:paraId="02CE3F2C" w14:textId="3C67D8D5" w:rsidR="00525AA6" w:rsidRDefault="00525AA6" w:rsidP="009F09F8">
            <w:r>
              <w:t>980-1000</w:t>
            </w:r>
          </w:p>
        </w:tc>
      </w:tr>
      <w:tr w:rsidR="00525AA6" w14:paraId="4CD5F3D8" w14:textId="77777777" w:rsidTr="00525AA6">
        <w:tc>
          <w:tcPr>
            <w:tcW w:w="3180" w:type="dxa"/>
          </w:tcPr>
          <w:p w14:paraId="5CEFE1DF" w14:textId="488EB079" w:rsidR="00525AA6" w:rsidRDefault="00525AA6" w:rsidP="009F09F8">
            <w:r>
              <w:t>A-</w:t>
            </w:r>
          </w:p>
        </w:tc>
        <w:tc>
          <w:tcPr>
            <w:tcW w:w="2829" w:type="dxa"/>
          </w:tcPr>
          <w:p w14:paraId="7240CC0F" w14:textId="77777777" w:rsidR="00525AA6" w:rsidRDefault="00525AA6" w:rsidP="009F09F8"/>
        </w:tc>
        <w:tc>
          <w:tcPr>
            <w:tcW w:w="3431" w:type="dxa"/>
          </w:tcPr>
          <w:p w14:paraId="79B917E0" w14:textId="616EC9CE" w:rsidR="00525AA6" w:rsidRDefault="00525AA6" w:rsidP="009F09F8">
            <w:r>
              <w:t>900-979</w:t>
            </w:r>
          </w:p>
        </w:tc>
      </w:tr>
      <w:tr w:rsidR="00525AA6" w14:paraId="4B4C4B69" w14:textId="77777777" w:rsidTr="00525AA6">
        <w:tc>
          <w:tcPr>
            <w:tcW w:w="3180" w:type="dxa"/>
          </w:tcPr>
          <w:p w14:paraId="488CCCD7" w14:textId="2514DE29" w:rsidR="00525AA6" w:rsidRDefault="00525AA6" w:rsidP="009F09F8">
            <w:r>
              <w:t>B+</w:t>
            </w:r>
          </w:p>
        </w:tc>
        <w:tc>
          <w:tcPr>
            <w:tcW w:w="2829" w:type="dxa"/>
          </w:tcPr>
          <w:p w14:paraId="70949DDC" w14:textId="77777777" w:rsidR="00525AA6" w:rsidRDefault="00525AA6" w:rsidP="009F09F8"/>
        </w:tc>
        <w:tc>
          <w:tcPr>
            <w:tcW w:w="3431" w:type="dxa"/>
          </w:tcPr>
          <w:p w14:paraId="5C9B4253" w14:textId="3AE14EB1" w:rsidR="00525AA6" w:rsidRDefault="00525AA6" w:rsidP="009F09F8">
            <w:r>
              <w:t>870-899</w:t>
            </w:r>
          </w:p>
        </w:tc>
      </w:tr>
      <w:tr w:rsidR="00525AA6" w14:paraId="43BF9C1D" w14:textId="77777777" w:rsidTr="00525AA6">
        <w:tc>
          <w:tcPr>
            <w:tcW w:w="3180" w:type="dxa"/>
          </w:tcPr>
          <w:p w14:paraId="53835CA6" w14:textId="28D4CC65" w:rsidR="00525AA6" w:rsidRDefault="00525AA6" w:rsidP="009F09F8">
            <w:r>
              <w:t>B</w:t>
            </w:r>
          </w:p>
        </w:tc>
        <w:tc>
          <w:tcPr>
            <w:tcW w:w="2829" w:type="dxa"/>
          </w:tcPr>
          <w:p w14:paraId="0CCE1EB8" w14:textId="77777777" w:rsidR="00525AA6" w:rsidRDefault="00525AA6" w:rsidP="009F09F8"/>
        </w:tc>
        <w:tc>
          <w:tcPr>
            <w:tcW w:w="3431" w:type="dxa"/>
          </w:tcPr>
          <w:p w14:paraId="71862ED5" w14:textId="1078FEA8" w:rsidR="00525AA6" w:rsidRDefault="00525AA6" w:rsidP="009F09F8">
            <w:r>
              <w:t>840-869</w:t>
            </w:r>
          </w:p>
        </w:tc>
      </w:tr>
      <w:tr w:rsidR="00525AA6" w14:paraId="3F883710" w14:textId="77777777" w:rsidTr="00525AA6">
        <w:tc>
          <w:tcPr>
            <w:tcW w:w="3180" w:type="dxa"/>
          </w:tcPr>
          <w:p w14:paraId="32595BDF" w14:textId="30A032EF" w:rsidR="00525AA6" w:rsidRDefault="00525AA6" w:rsidP="009F09F8">
            <w:r>
              <w:t>B-</w:t>
            </w:r>
          </w:p>
        </w:tc>
        <w:tc>
          <w:tcPr>
            <w:tcW w:w="2829" w:type="dxa"/>
          </w:tcPr>
          <w:p w14:paraId="0E81BE52" w14:textId="77777777" w:rsidR="00525AA6" w:rsidRDefault="00525AA6" w:rsidP="009F09F8"/>
        </w:tc>
        <w:tc>
          <w:tcPr>
            <w:tcW w:w="3431" w:type="dxa"/>
          </w:tcPr>
          <w:p w14:paraId="29265B45" w14:textId="5A7D2859" w:rsidR="00525AA6" w:rsidRDefault="00525AA6" w:rsidP="009F09F8">
            <w:r>
              <w:t>800-839</w:t>
            </w:r>
          </w:p>
        </w:tc>
      </w:tr>
      <w:tr w:rsidR="00525AA6" w14:paraId="1E9C4E83" w14:textId="77777777" w:rsidTr="00525AA6">
        <w:tc>
          <w:tcPr>
            <w:tcW w:w="3180" w:type="dxa"/>
          </w:tcPr>
          <w:p w14:paraId="35FAA7D4" w14:textId="6744C899" w:rsidR="00525AA6" w:rsidRDefault="00525AA6" w:rsidP="009F09F8">
            <w:r>
              <w:t>C+</w:t>
            </w:r>
          </w:p>
        </w:tc>
        <w:tc>
          <w:tcPr>
            <w:tcW w:w="2829" w:type="dxa"/>
          </w:tcPr>
          <w:p w14:paraId="16088E75" w14:textId="77777777" w:rsidR="00525AA6" w:rsidRDefault="00525AA6" w:rsidP="009F09F8"/>
        </w:tc>
        <w:tc>
          <w:tcPr>
            <w:tcW w:w="3431" w:type="dxa"/>
          </w:tcPr>
          <w:p w14:paraId="6C0533AC" w14:textId="226EF70E" w:rsidR="00525AA6" w:rsidRDefault="00525AA6" w:rsidP="009F09F8">
            <w:r>
              <w:t>750-799</w:t>
            </w:r>
          </w:p>
        </w:tc>
      </w:tr>
      <w:tr w:rsidR="00525AA6" w14:paraId="1CA603A3" w14:textId="77777777" w:rsidTr="00525AA6">
        <w:tc>
          <w:tcPr>
            <w:tcW w:w="3180" w:type="dxa"/>
          </w:tcPr>
          <w:p w14:paraId="48F5CC24" w14:textId="61E54E96" w:rsidR="00525AA6" w:rsidRDefault="00525AA6" w:rsidP="009F09F8">
            <w:r>
              <w:t>C</w:t>
            </w:r>
          </w:p>
        </w:tc>
        <w:tc>
          <w:tcPr>
            <w:tcW w:w="2829" w:type="dxa"/>
          </w:tcPr>
          <w:p w14:paraId="045A5AE2" w14:textId="77777777" w:rsidR="00525AA6" w:rsidRDefault="00525AA6" w:rsidP="009F09F8"/>
        </w:tc>
        <w:tc>
          <w:tcPr>
            <w:tcW w:w="3431" w:type="dxa"/>
          </w:tcPr>
          <w:p w14:paraId="18A5687B" w14:textId="614DE516" w:rsidR="00525AA6" w:rsidRDefault="00525AA6" w:rsidP="009F09F8">
            <w:r>
              <w:t>700-749</w:t>
            </w:r>
          </w:p>
        </w:tc>
      </w:tr>
      <w:tr w:rsidR="00525AA6" w14:paraId="51805B57" w14:textId="77777777" w:rsidTr="00525AA6">
        <w:tc>
          <w:tcPr>
            <w:tcW w:w="3180" w:type="dxa"/>
          </w:tcPr>
          <w:p w14:paraId="27E64C99" w14:textId="3504AA1B" w:rsidR="00525AA6" w:rsidRDefault="00525AA6" w:rsidP="009F09F8">
            <w:r>
              <w:t>D</w:t>
            </w:r>
          </w:p>
        </w:tc>
        <w:tc>
          <w:tcPr>
            <w:tcW w:w="2829" w:type="dxa"/>
          </w:tcPr>
          <w:p w14:paraId="27A35136" w14:textId="77777777" w:rsidR="00525AA6" w:rsidRDefault="00525AA6" w:rsidP="009F09F8"/>
        </w:tc>
        <w:tc>
          <w:tcPr>
            <w:tcW w:w="3431" w:type="dxa"/>
          </w:tcPr>
          <w:p w14:paraId="49154EE4" w14:textId="195D3412" w:rsidR="00525AA6" w:rsidRDefault="00525AA6" w:rsidP="009F09F8">
            <w:r>
              <w:t>600-699</w:t>
            </w:r>
          </w:p>
        </w:tc>
      </w:tr>
      <w:tr w:rsidR="00525AA6" w14:paraId="3401E768" w14:textId="77777777" w:rsidTr="00525AA6">
        <w:tc>
          <w:tcPr>
            <w:tcW w:w="3180" w:type="dxa"/>
          </w:tcPr>
          <w:p w14:paraId="24FC079E" w14:textId="0EFEB0F1" w:rsidR="00525AA6" w:rsidRDefault="00525AA6" w:rsidP="009F09F8">
            <w:r>
              <w:t>F</w:t>
            </w:r>
          </w:p>
        </w:tc>
        <w:tc>
          <w:tcPr>
            <w:tcW w:w="2829" w:type="dxa"/>
          </w:tcPr>
          <w:p w14:paraId="2A125385" w14:textId="77777777" w:rsidR="00525AA6" w:rsidRDefault="00525AA6" w:rsidP="009F09F8"/>
        </w:tc>
        <w:tc>
          <w:tcPr>
            <w:tcW w:w="3431" w:type="dxa"/>
          </w:tcPr>
          <w:p w14:paraId="73BCFB4E" w14:textId="3F6F40B6" w:rsidR="00525AA6" w:rsidRDefault="00525AA6" w:rsidP="009F09F8">
            <w:r>
              <w:t>599 and below</w:t>
            </w:r>
          </w:p>
        </w:tc>
      </w:tr>
    </w:tbl>
    <w:p w14:paraId="47C969E9" w14:textId="443D02A1" w:rsidR="00184958" w:rsidRDefault="00184958" w:rsidP="00022E93">
      <w:pPr>
        <w:pStyle w:val="Heading3"/>
      </w:pPr>
      <w:r w:rsidRPr="0065327A">
        <w:t>Rubrics</w:t>
      </w:r>
    </w:p>
    <w:p w14:paraId="739AB526" w14:textId="39A49B79" w:rsidR="009F09F8" w:rsidRPr="009F09F8" w:rsidRDefault="009F09F8" w:rsidP="009F09F8">
      <w:r>
        <w:t>[</w:t>
      </w:r>
      <w:r w:rsidR="001D1545">
        <w:t>D</w:t>
      </w:r>
      <w:r w:rsidR="00833443">
        <w:t>efine the use and purpose</w:t>
      </w:r>
      <w:r>
        <w:t xml:space="preserve"> of a Rubric</w:t>
      </w:r>
      <w:r w:rsidR="00833443">
        <w:t>, if applicable</w:t>
      </w:r>
      <w:r>
        <w:t>.</w:t>
      </w:r>
      <w:r w:rsidR="00B16991">
        <w:t>]</w:t>
      </w:r>
    </w:p>
    <w:p w14:paraId="15EDD9FA" w14:textId="6F49C3EA" w:rsidR="00184958" w:rsidRDefault="00184958" w:rsidP="00022E93">
      <w:pPr>
        <w:pStyle w:val="Heading3"/>
      </w:pPr>
      <w:r w:rsidRPr="0065327A">
        <w:t>Extra Credit</w:t>
      </w:r>
    </w:p>
    <w:p w14:paraId="7BEDD433" w14:textId="48B99C16" w:rsidR="009F09F8" w:rsidRPr="009F09F8" w:rsidRDefault="009F09F8" w:rsidP="009F09F8">
      <w:r>
        <w:t>[</w:t>
      </w:r>
      <w:r w:rsidR="001D1545">
        <w:t>D</w:t>
      </w:r>
      <w:r w:rsidR="00833443">
        <w:t>escribe</w:t>
      </w:r>
      <w:r>
        <w:t xml:space="preserve"> any opportunities for students to earn extra credit points.]</w:t>
      </w:r>
    </w:p>
    <w:p w14:paraId="3C454706" w14:textId="757D956C" w:rsidR="009F09F8" w:rsidRDefault="00184958" w:rsidP="00571A2D">
      <w:pPr>
        <w:spacing w:before="240"/>
        <w:rPr>
          <w:rStyle w:val="Heading3Char"/>
        </w:rPr>
      </w:pPr>
      <w:r w:rsidRPr="0065327A">
        <w:rPr>
          <w:rStyle w:val="Heading3Char"/>
        </w:rPr>
        <w:t>Grades</w:t>
      </w:r>
    </w:p>
    <w:p w14:paraId="757050E1" w14:textId="29551860" w:rsidR="00833443" w:rsidRDefault="002B76C6" w:rsidP="00864F33">
      <w:pPr>
        <w:spacing w:after="240"/>
      </w:pPr>
      <w:r w:rsidRPr="0065327A">
        <w:lastRenderedPageBreak/>
        <w:t>[</w:t>
      </w:r>
      <w:r w:rsidR="001D1545">
        <w:t>State</w:t>
      </w:r>
      <w:r w:rsidRPr="0065327A">
        <w:t xml:space="preserve"> h</w:t>
      </w:r>
      <w:r w:rsidR="00184958" w:rsidRPr="0065327A">
        <w:t xml:space="preserve">ow </w:t>
      </w:r>
      <w:r w:rsidRPr="0065327A">
        <w:t>grades can be viewed and instructions for what students should do if they have questions about grades.</w:t>
      </w:r>
      <w:r w:rsidR="00833443">
        <w:t>]</w:t>
      </w:r>
    </w:p>
    <w:p w14:paraId="22A50895" w14:textId="139CF010" w:rsidR="00184958" w:rsidRPr="0065327A" w:rsidRDefault="00833443" w:rsidP="004778BD">
      <w:r w:rsidRPr="00833443">
        <w:rPr>
          <w:b/>
        </w:rPr>
        <w:t>Example:</w:t>
      </w:r>
      <w:r w:rsidR="002B76C6" w:rsidRPr="0065327A">
        <w:t xml:space="preserve"> </w:t>
      </w:r>
      <w:r>
        <w:t>I</w:t>
      </w:r>
      <w:r w:rsidR="002B76C6" w:rsidRPr="0065327A">
        <w:t>f you have a question, email the instructo</w:t>
      </w:r>
      <w:r w:rsidR="000A3756">
        <w:t>r (</w:t>
      </w:r>
      <w:r w:rsidR="000A3756" w:rsidRPr="00771E95">
        <w:rPr>
          <w:i/>
        </w:rPr>
        <w:t>Provide email address or other means of contact here</w:t>
      </w:r>
      <w:r w:rsidR="000A3756">
        <w:t>).</w:t>
      </w:r>
      <w:r w:rsidR="002B76C6" w:rsidRPr="0065327A">
        <w:t xml:space="preserve"> Please do not post questions about grades in the discussion board.</w:t>
      </w:r>
    </w:p>
    <w:p w14:paraId="2FA74074" w14:textId="4D7D4940" w:rsidR="00E4021F" w:rsidRPr="0065327A" w:rsidRDefault="002C1F9C" w:rsidP="00EB3CE1">
      <w:pPr>
        <w:pStyle w:val="Heading1"/>
      </w:pPr>
      <w:r>
        <w:t>Campus syllabus</w:t>
      </w:r>
    </w:p>
    <w:p w14:paraId="64674D50" w14:textId="7BF38CA3" w:rsidR="009F3981" w:rsidRPr="00373D4F" w:rsidRDefault="007638B2" w:rsidP="0007210D">
      <w:pPr>
        <w:rPr>
          <w:strike/>
          <w:sz w:val="22"/>
        </w:rPr>
      </w:pPr>
      <w:r w:rsidRPr="0065327A">
        <w:t>[</w:t>
      </w:r>
      <w:r w:rsidR="006729D8">
        <w:t xml:space="preserve">This section includes </w:t>
      </w:r>
      <w:r w:rsidR="002E27AC" w:rsidRPr="00373D4F">
        <w:rPr>
          <w:b/>
        </w:rPr>
        <w:t>information that is required to appear in your syllabus</w:t>
      </w:r>
      <w:r w:rsidR="002E27AC">
        <w:t xml:space="preserve"> including </w:t>
      </w:r>
      <w:r w:rsidR="001D1545">
        <w:t>polices</w:t>
      </w:r>
      <w:r w:rsidRPr="0065327A">
        <w:t xml:space="preserve"> </w:t>
      </w:r>
      <w:r w:rsidR="00504D7F">
        <w:t xml:space="preserve">pertaining to </w:t>
      </w:r>
      <w:r w:rsidRPr="0065327A">
        <w:t xml:space="preserve">discrimination, scholastic dishonesty, cheating, </w:t>
      </w:r>
      <w:r w:rsidR="001D1545">
        <w:t xml:space="preserve">and </w:t>
      </w:r>
      <w:r w:rsidRPr="0065327A">
        <w:t>plagiarism policies (</w:t>
      </w:r>
      <w:r w:rsidR="00480B53">
        <w:t>e</w:t>
      </w:r>
      <w:r w:rsidR="00D80F80">
        <w:t>.</w:t>
      </w:r>
      <w:r w:rsidR="00480B53">
        <w:t>g</w:t>
      </w:r>
      <w:r w:rsidRPr="0065327A">
        <w:t>. honor statement, consequences, examples, etc.)</w:t>
      </w:r>
      <w:r w:rsidR="001D1545">
        <w:t xml:space="preserve"> as well as disability services</w:t>
      </w:r>
      <w:r w:rsidRPr="0065327A">
        <w:t xml:space="preserve">. </w:t>
      </w:r>
    </w:p>
    <w:p w14:paraId="1FA9345A" w14:textId="77777777" w:rsidR="002C1F9C" w:rsidRDefault="002C1F9C" w:rsidP="002C1F9C"/>
    <w:p w14:paraId="5A70029A" w14:textId="1F83D5AE" w:rsidR="002C1F9C" w:rsidRPr="00873BA1" w:rsidRDefault="002C1F9C" w:rsidP="002C1F9C">
      <w:pPr>
        <w:rPr>
          <w:sz w:val="20"/>
          <w:szCs w:val="20"/>
        </w:rPr>
      </w:pPr>
      <w:r w:rsidRPr="007D6381">
        <w:rPr>
          <w:sz w:val="20"/>
          <w:szCs w:val="20"/>
        </w:rPr>
        <w:t>D</w:t>
      </w:r>
      <w:r w:rsidRPr="00873BA1">
        <w:rPr>
          <w:sz w:val="20"/>
          <w:szCs w:val="20"/>
        </w:rPr>
        <w:t>ear Student,</w:t>
      </w:r>
    </w:p>
    <w:p w14:paraId="1620AC6F" w14:textId="77777777" w:rsidR="002C1F9C" w:rsidRPr="00873BA1" w:rsidRDefault="002C1F9C" w:rsidP="002C1F9C">
      <w:pPr>
        <w:rPr>
          <w:sz w:val="20"/>
          <w:szCs w:val="20"/>
        </w:rPr>
      </w:pPr>
    </w:p>
    <w:p w14:paraId="7E83D3AB" w14:textId="12817C4A" w:rsidR="002C1F9C" w:rsidRPr="00873BA1" w:rsidRDefault="002C1F9C" w:rsidP="002C1F9C">
      <w:pPr>
        <w:rPr>
          <w:sz w:val="20"/>
          <w:szCs w:val="20"/>
        </w:rPr>
      </w:pPr>
      <w:r w:rsidRPr="00873BA1">
        <w:rPr>
          <w:sz w:val="20"/>
          <w:szCs w:val="20"/>
        </w:rPr>
        <w:t xml:space="preserve">The purpose of this </w:t>
      </w:r>
      <w:r w:rsidRPr="00873BA1">
        <w:rPr>
          <w:b/>
          <w:sz w:val="20"/>
          <w:szCs w:val="20"/>
        </w:rPr>
        <w:t>Campus Syllabus</w:t>
      </w:r>
      <w:r w:rsidRPr="00873BA1">
        <w:rPr>
          <w:sz w:val="20"/>
          <w:szCs w:val="20"/>
        </w:rPr>
        <w:t xml:space="preserve"> is to provide you with important information that </w:t>
      </w:r>
      <w:r w:rsidR="007D6381">
        <w:rPr>
          <w:sz w:val="20"/>
          <w:szCs w:val="20"/>
        </w:rPr>
        <w:t>applies to all UTK</w:t>
      </w:r>
      <w:r w:rsidRPr="00873BA1">
        <w:rPr>
          <w:sz w:val="20"/>
          <w:szCs w:val="20"/>
        </w:rPr>
        <w:t xml:space="preserve"> courses.  Please observe the following policies and familiarize yourself with the university resources listed below. At UT, we are committed to providing you with a high-quality learning experience.  I want to wish you the best for a successful and productive semester.</w:t>
      </w:r>
    </w:p>
    <w:p w14:paraId="225C53EA" w14:textId="77777777" w:rsidR="002C1F9C" w:rsidRPr="00873BA1" w:rsidRDefault="002C1F9C" w:rsidP="002C1F9C">
      <w:pPr>
        <w:rPr>
          <w:sz w:val="20"/>
          <w:szCs w:val="20"/>
        </w:rPr>
      </w:pPr>
    </w:p>
    <w:p w14:paraId="4B0BF72C" w14:textId="77777777" w:rsidR="002C1F9C" w:rsidRPr="00873BA1" w:rsidRDefault="002C1F9C" w:rsidP="002C1F9C">
      <w:pPr>
        <w:rPr>
          <w:sz w:val="20"/>
          <w:szCs w:val="20"/>
        </w:rPr>
      </w:pPr>
      <w:r w:rsidRPr="00873BA1">
        <w:rPr>
          <w:sz w:val="20"/>
          <w:szCs w:val="20"/>
        </w:rPr>
        <w:t xml:space="preserve">- Dr. </w:t>
      </w:r>
      <w:r>
        <w:rPr>
          <w:sz w:val="20"/>
          <w:szCs w:val="20"/>
        </w:rPr>
        <w:t>John Zomchick</w:t>
      </w:r>
      <w:r w:rsidRPr="00873BA1">
        <w:rPr>
          <w:sz w:val="20"/>
          <w:szCs w:val="20"/>
        </w:rPr>
        <w:t>, Provost and Senior Vice Chancellor</w:t>
      </w:r>
    </w:p>
    <w:p w14:paraId="2516318C" w14:textId="77777777" w:rsidR="002C1F9C" w:rsidRPr="00782071" w:rsidRDefault="002C1F9C" w:rsidP="002C1F9C">
      <w:pPr>
        <w:rPr>
          <w:rStyle w:val="Heading1Char"/>
          <w:b w:val="0"/>
          <w:szCs w:val="24"/>
        </w:rPr>
      </w:pPr>
    </w:p>
    <w:p w14:paraId="07232296" w14:textId="0C89D9BC" w:rsidR="002C1F9C" w:rsidRPr="00F92177" w:rsidRDefault="002C1F9C" w:rsidP="002C1F9C">
      <w:pPr>
        <w:pStyle w:val="Heading2"/>
      </w:pPr>
      <w:r w:rsidRPr="00F92177">
        <w:t>ACADEMIC INTEGRITY</w:t>
      </w:r>
    </w:p>
    <w:p w14:paraId="69F285DE" w14:textId="346EDD44" w:rsidR="002C1F9C" w:rsidRPr="00873BA1" w:rsidRDefault="002C1F9C" w:rsidP="002C1F9C">
      <w:pPr>
        <w:rPr>
          <w:sz w:val="20"/>
          <w:szCs w:val="20"/>
        </w:rPr>
      </w:pPr>
      <w:r w:rsidRPr="00873BA1">
        <w:rPr>
          <w:sz w:val="20"/>
          <w:szCs w:val="20"/>
        </w:rPr>
        <w:t xml:space="preserve">Each student is responsible for </w:t>
      </w:r>
      <w:r w:rsidR="008830A9">
        <w:rPr>
          <w:sz w:val="20"/>
          <w:szCs w:val="20"/>
        </w:rPr>
        <w:t>their</w:t>
      </w:r>
      <w:r w:rsidRPr="00873BA1">
        <w:rPr>
          <w:sz w:val="20"/>
          <w:szCs w:val="20"/>
        </w:rPr>
        <w:t xml:space="preserve"> personal integrity in academic life and for adhering to UT’s Honor Statement. The Honor Statement reads: “An essential feature of the University of Tennessee, Knoxville is a commitment to maintaining an atmosphere of intellectual integrity and academic honesty. As a student of the university, I pledge that I will neither knowingly give nor receive any inappropriate assistance in academic work, thus affirming my own personal commitment to honor and integrity.”</w:t>
      </w:r>
    </w:p>
    <w:p w14:paraId="18068A64" w14:textId="1F72B347" w:rsidR="002C1F9C" w:rsidRPr="00F92177" w:rsidRDefault="002C1F9C" w:rsidP="002C1F9C">
      <w:pPr>
        <w:pStyle w:val="Heading2"/>
      </w:pPr>
      <w:r w:rsidRPr="00F92177">
        <w:t>YOUR ROLE IN IMPROVING THE COURSE THROUGH ASSESSMENT</w:t>
      </w:r>
    </w:p>
    <w:p w14:paraId="4DF7D1A7" w14:textId="343A6E5A" w:rsidR="002C1F9C" w:rsidRPr="00873BA1" w:rsidRDefault="0054232D" w:rsidP="002C1F9C">
      <w:pPr>
        <w:rPr>
          <w:sz w:val="20"/>
          <w:szCs w:val="20"/>
        </w:rPr>
      </w:pPr>
      <w:r w:rsidRPr="0054232D">
        <w:rPr>
          <w:sz w:val="20"/>
          <w:szCs w:val="20"/>
        </w:rPr>
        <w:t xml:space="preserve">At UT, it is our collective responsibility to improve the state of teaching and learning. During the semester you may be requested to assess aspects of this course, either during class or at the completion of the class, and through the </w:t>
      </w:r>
      <w:proofErr w:type="spellStart"/>
      <w:r w:rsidRPr="0054232D">
        <w:rPr>
          <w:sz w:val="20"/>
          <w:szCs w:val="20"/>
        </w:rPr>
        <w:t>TNVoice</w:t>
      </w:r>
      <w:proofErr w:type="spellEnd"/>
      <w:r w:rsidRPr="0054232D">
        <w:rPr>
          <w:sz w:val="20"/>
          <w:szCs w:val="20"/>
        </w:rPr>
        <w:t xml:space="preserve"> course evaluation. Please take the few moments needed to respond to these requests as they are used by instructors, department heads, deans and others to improve the quality of your UT learning experience.</w:t>
      </w:r>
    </w:p>
    <w:p w14:paraId="357289D6" w14:textId="3A08DAA0" w:rsidR="002C1F9C" w:rsidRDefault="002C1F9C" w:rsidP="002C1F9C">
      <w:pPr>
        <w:pStyle w:val="Heading2"/>
        <w:rPr>
          <w:rStyle w:val="Hyperlink"/>
          <w:b w:val="0"/>
          <w:sz w:val="21"/>
          <w:szCs w:val="24"/>
        </w:rPr>
      </w:pPr>
      <w:r>
        <w:t xml:space="preserve">STUDENTS WITH DISABILITIES </w:t>
      </w:r>
      <w:r w:rsidR="007D6381">
        <w:t xml:space="preserve">– </w:t>
      </w:r>
      <w:hyperlink w:history="1">
        <w:r w:rsidRPr="007D6381">
          <w:rPr>
            <w:rStyle w:val="Hyperlink"/>
            <w:b w:val="0"/>
            <w:bCs w:val="0"/>
            <w:szCs w:val="24"/>
          </w:rPr>
          <w:t>http://sds.utk.edu</w:t>
        </w:r>
      </w:hyperlink>
    </w:p>
    <w:p w14:paraId="061EA439" w14:textId="0D3920EE" w:rsidR="002C1F9C" w:rsidRPr="0054232D" w:rsidRDefault="0054232D" w:rsidP="002C1F9C">
      <w:pPr>
        <w:rPr>
          <w:sz w:val="20"/>
          <w:szCs w:val="20"/>
        </w:rPr>
      </w:pPr>
      <w:r w:rsidRPr="0054232D">
        <w:rPr>
          <w:rFonts w:eastAsia="Times New Roman" w:cs="Times New Roman"/>
          <w:sz w:val="20"/>
          <w:szCs w:val="20"/>
        </w:rPr>
        <w:t xml:space="preserve">The University of Tennessee, Knoxville, is committed to providing an inclusive learning environment for all students. If you anticipate or experience a barrier in this course due to a chronic health condition, a learning, hearing, neurological, mental health, vision, physical, or other kind of disability, or a temporary injury, you are encouraged to contact </w:t>
      </w:r>
      <w:hyperlink r:id="rId34" w:history="1">
        <w:r w:rsidRPr="0054232D">
          <w:rPr>
            <w:rStyle w:val="Hyperlink"/>
            <w:rFonts w:eastAsia="Times New Roman" w:cs="Times New Roman"/>
            <w:sz w:val="20"/>
            <w:szCs w:val="20"/>
          </w:rPr>
          <w:t>Student Disability Services</w:t>
        </w:r>
      </w:hyperlink>
      <w:r w:rsidRPr="0054232D">
        <w:rPr>
          <w:rFonts w:eastAsia="Times New Roman" w:cs="Times New Roman"/>
          <w:sz w:val="20"/>
          <w:szCs w:val="20"/>
        </w:rPr>
        <w:t xml:space="preserve"> (SDS) at 865-974-6087 or </w:t>
      </w:r>
      <w:hyperlink r:id="rId35" w:history="1">
        <w:r w:rsidRPr="0054232D">
          <w:rPr>
            <w:rStyle w:val="Hyperlink"/>
            <w:rFonts w:eastAsia="Times New Roman" w:cs="Times New Roman"/>
            <w:sz w:val="20"/>
            <w:szCs w:val="20"/>
          </w:rPr>
          <w:t>sds@utk.edu</w:t>
        </w:r>
      </w:hyperlink>
      <w:r w:rsidRPr="0054232D">
        <w:rPr>
          <w:rFonts w:eastAsia="Times New Roman" w:cs="Times New Roman"/>
          <w:sz w:val="20"/>
          <w:szCs w:val="20"/>
        </w:rPr>
        <w:t>. An SDS Coordinator will meet with you to develop a plan to ensure you have equitable access to this course. If you are already registered with SDS, please contact your instructor to discuss implementing accommodations included in your course access letter.</w:t>
      </w:r>
      <w:r w:rsidR="002C1F9C" w:rsidRPr="0054232D">
        <w:rPr>
          <w:sz w:val="20"/>
          <w:szCs w:val="20"/>
        </w:rPr>
        <w:t xml:space="preserve"> </w:t>
      </w:r>
    </w:p>
    <w:p w14:paraId="6113F2E7" w14:textId="71979CB3" w:rsidR="002C1F9C" w:rsidRPr="00F92177" w:rsidRDefault="002C1F9C" w:rsidP="002C1F9C">
      <w:pPr>
        <w:pStyle w:val="Heading2"/>
      </w:pPr>
      <w:r w:rsidRPr="002C1F9C">
        <w:lastRenderedPageBreak/>
        <w:t>ACCESSIBILITY POLICY AND TRAINING</w:t>
      </w:r>
      <w:r w:rsidRPr="00000360">
        <w:t xml:space="preserve"> </w:t>
      </w:r>
      <w:r w:rsidR="007D6381">
        <w:t>–</w:t>
      </w:r>
      <w:r>
        <w:t xml:space="preserve"> </w:t>
      </w:r>
      <w:hyperlink r:id="rId36" w:history="1">
        <w:r w:rsidR="007D6381" w:rsidRPr="002F6F46">
          <w:rPr>
            <w:rStyle w:val="Hyperlink"/>
            <w:b w:val="0"/>
            <w:bCs w:val="0"/>
            <w:szCs w:val="24"/>
          </w:rPr>
          <w:t>http://accessibility.utk.edu</w:t>
        </w:r>
      </w:hyperlink>
      <w:r w:rsidR="007D6381">
        <w:rPr>
          <w:b w:val="0"/>
          <w:bCs w:val="0"/>
          <w:sz w:val="24"/>
          <w:szCs w:val="24"/>
        </w:rPr>
        <w:t xml:space="preserve"> </w:t>
      </w:r>
    </w:p>
    <w:p w14:paraId="2464A7C5" w14:textId="77777777" w:rsidR="0054232D" w:rsidRPr="0054232D" w:rsidRDefault="0054232D" w:rsidP="0054232D">
      <w:pPr>
        <w:pStyle w:val="Heading2"/>
        <w:spacing w:before="0"/>
        <w:rPr>
          <w:rFonts w:eastAsia="Times New Roman" w:cs="Times New Roman"/>
          <w:b w:val="0"/>
          <w:bCs w:val="0"/>
          <w:sz w:val="20"/>
          <w:szCs w:val="20"/>
        </w:rPr>
      </w:pPr>
      <w:r w:rsidRPr="0054232D">
        <w:rPr>
          <w:rFonts w:eastAsia="Times New Roman" w:cs="Times New Roman"/>
          <w:b w:val="0"/>
          <w:bCs w:val="0"/>
          <w:sz w:val="20"/>
          <w:szCs w:val="20"/>
        </w:rPr>
        <w:t xml:space="preserve">The University of Tennessee, Knoxville, provides reasonable accommodations for individual students with disabilities through its office of </w:t>
      </w:r>
      <w:hyperlink r:id="rId37" w:history="1">
        <w:r w:rsidRPr="0054232D">
          <w:rPr>
            <w:rStyle w:val="Hyperlink"/>
            <w:rFonts w:eastAsia="Times New Roman" w:cs="Times New Roman"/>
            <w:b w:val="0"/>
            <w:bCs w:val="0"/>
            <w:sz w:val="20"/>
            <w:szCs w:val="20"/>
          </w:rPr>
          <w:t>Student Disability Services</w:t>
        </w:r>
      </w:hyperlink>
      <w:r w:rsidRPr="0054232D">
        <w:rPr>
          <w:rFonts w:eastAsia="Times New Roman" w:cs="Times New Roman"/>
          <w:b w:val="0"/>
          <w:bCs w:val="0"/>
          <w:sz w:val="20"/>
          <w:szCs w:val="20"/>
        </w:rPr>
        <w:t xml:space="preserve">.  The university is also committed to making information and materials accessible, when possible.  Resources and assistance to support these efforts can be found at </w:t>
      </w:r>
      <w:hyperlink r:id="rId38" w:history="1">
        <w:r w:rsidRPr="0054232D">
          <w:rPr>
            <w:rStyle w:val="Hyperlink"/>
            <w:rFonts w:eastAsia="Times New Roman" w:cs="Times New Roman"/>
            <w:b w:val="0"/>
            <w:bCs w:val="0"/>
            <w:sz w:val="20"/>
            <w:szCs w:val="20"/>
          </w:rPr>
          <w:t>http://accessibility.utk.edu/</w:t>
        </w:r>
      </w:hyperlink>
      <w:r w:rsidRPr="0054232D">
        <w:rPr>
          <w:rFonts w:eastAsia="Times New Roman" w:cs="Times New Roman"/>
          <w:b w:val="0"/>
          <w:bCs w:val="0"/>
          <w:sz w:val="20"/>
          <w:szCs w:val="20"/>
        </w:rPr>
        <w:t>.</w:t>
      </w:r>
    </w:p>
    <w:p w14:paraId="5784F593" w14:textId="65BE3B2F" w:rsidR="00ED23D5" w:rsidRPr="00ED23D5" w:rsidRDefault="007D6381" w:rsidP="00ED23D5">
      <w:pPr>
        <w:pStyle w:val="Heading2"/>
      </w:pPr>
      <w:r>
        <w:t>WELLNESS</w:t>
      </w:r>
      <w:r w:rsidRPr="00F92177">
        <w:t xml:space="preserve"> </w:t>
      </w:r>
      <w:r>
        <w:t>–</w:t>
      </w:r>
      <w:r w:rsidRPr="0054232D">
        <w:rPr>
          <w:b w:val="0"/>
          <w:bCs w:val="0"/>
          <w:sz w:val="24"/>
          <w:szCs w:val="24"/>
        </w:rPr>
        <w:t xml:space="preserve"> </w:t>
      </w:r>
      <w:hyperlink r:id="rId39" w:history="1">
        <w:r w:rsidR="00ED23D5" w:rsidRPr="00BE039F">
          <w:rPr>
            <w:rStyle w:val="Hyperlink"/>
            <w:b w:val="0"/>
            <w:bCs w:val="0"/>
            <w:szCs w:val="24"/>
          </w:rPr>
          <w:t>http://wellness.utk.edu/</w:t>
        </w:r>
      </w:hyperlink>
      <w:r w:rsidR="00ED23D5">
        <w:rPr>
          <w:rFonts w:cs="Times New Roman"/>
          <w:color w:val="333333"/>
          <w:sz w:val="20"/>
          <w:szCs w:val="20"/>
          <w:shd w:val="clear" w:color="auto" w:fill="FFFFFF"/>
        </w:rPr>
        <w:t xml:space="preserve"> </w:t>
      </w:r>
      <w:r w:rsidR="00ED23D5" w:rsidRPr="00ED23D5">
        <w:rPr>
          <w:rFonts w:cs="Times New Roman"/>
          <w:b w:val="0"/>
          <w:bCs w:val="0"/>
          <w:color w:val="333333"/>
          <w:sz w:val="24"/>
          <w:szCs w:val="24"/>
          <w:shd w:val="clear" w:color="auto" w:fill="FFFFFF"/>
        </w:rPr>
        <w:t>and</w:t>
      </w:r>
      <w:r w:rsidR="00ED23D5" w:rsidRPr="00ED23D5">
        <w:rPr>
          <w:rFonts w:cs="Times New Roman"/>
          <w:color w:val="333333"/>
          <w:sz w:val="24"/>
          <w:szCs w:val="24"/>
          <w:shd w:val="clear" w:color="auto" w:fill="FFFFFF"/>
        </w:rPr>
        <w:t xml:space="preserve"> </w:t>
      </w:r>
      <w:hyperlink r:id="rId40" w:history="1">
        <w:r w:rsidR="00ED23D5" w:rsidRPr="007D6381">
          <w:rPr>
            <w:rStyle w:val="Hyperlink"/>
            <w:b w:val="0"/>
            <w:bCs w:val="0"/>
          </w:rPr>
          <w:t>http://counselingcenter.utk.edu/</w:t>
        </w:r>
      </w:hyperlink>
    </w:p>
    <w:p w14:paraId="6073F7C1" w14:textId="7FE25D61" w:rsidR="00ED23D5" w:rsidRPr="00827EA7" w:rsidRDefault="00827EA7" w:rsidP="00ED23D5">
      <w:pPr>
        <w:rPr>
          <w:rFonts w:cs="Times New Roman"/>
          <w:sz w:val="20"/>
          <w:szCs w:val="20"/>
        </w:rPr>
      </w:pPr>
      <w:r w:rsidRPr="00827EA7">
        <w:rPr>
          <w:rFonts w:cs="Times New Roman"/>
          <w:color w:val="333333"/>
          <w:sz w:val="20"/>
          <w:szCs w:val="20"/>
          <w:shd w:val="clear" w:color="auto" w:fill="FFFFFF"/>
        </w:rPr>
        <w:t xml:space="preserve">The </w:t>
      </w:r>
      <w:hyperlink r:id="rId41" w:history="1">
        <w:r w:rsidRPr="00827EA7">
          <w:rPr>
            <w:rStyle w:val="Hyperlink"/>
            <w:rFonts w:cs="Times New Roman"/>
            <w:sz w:val="20"/>
            <w:szCs w:val="20"/>
            <w:shd w:val="clear" w:color="auto" w:fill="FFFFFF"/>
          </w:rPr>
          <w:t>Center for Health Education and Wellness</w:t>
        </w:r>
      </w:hyperlink>
      <w:r w:rsidRPr="00827EA7">
        <w:rPr>
          <w:rFonts w:cs="Times New Roman"/>
          <w:color w:val="333333"/>
          <w:sz w:val="20"/>
          <w:szCs w:val="20"/>
          <w:shd w:val="clear" w:color="auto" w:fill="FFFFFF"/>
        </w:rPr>
        <w:t xml:space="preserve"> empowers all Volunteers to thrive by cultivating personal and community well-being.  The Center can answer questions about general wellness, substance use, sexual health, healthy relationships, and sexual assault prevention. </w:t>
      </w:r>
      <w:r w:rsidRPr="00827EA7">
        <w:rPr>
          <w:rFonts w:eastAsia="Times New Roman" w:cs="Times New Roman"/>
          <w:sz w:val="20"/>
          <w:szCs w:val="20"/>
        </w:rPr>
        <w:t xml:space="preserve">The </w:t>
      </w:r>
      <w:hyperlink r:id="rId42" w:history="1">
        <w:r w:rsidRPr="00827EA7">
          <w:rPr>
            <w:rStyle w:val="Hyperlink"/>
            <w:rFonts w:eastAsia="Times New Roman" w:cs="Times New Roman"/>
            <w:sz w:val="20"/>
            <w:szCs w:val="20"/>
          </w:rPr>
          <w:t>Student Counseling Center</w:t>
        </w:r>
      </w:hyperlink>
      <w:r w:rsidRPr="00827EA7">
        <w:rPr>
          <w:rFonts w:eastAsia="Times New Roman" w:cs="Times New Roman"/>
          <w:sz w:val="20"/>
          <w:szCs w:val="20"/>
        </w:rPr>
        <w:t xml:space="preserve"> is the university’s primary facility for personal counseling, psychotherapy, and psychological outreach and consultation services.</w:t>
      </w:r>
    </w:p>
    <w:p w14:paraId="5BF48F56" w14:textId="77777777" w:rsidR="00ED23D5" w:rsidRPr="00ED23D5" w:rsidRDefault="00ED23D5" w:rsidP="00ED23D5">
      <w:pPr>
        <w:rPr>
          <w:rFonts w:eastAsia="Times New Roman" w:cs="Times New Roman"/>
          <w:sz w:val="20"/>
          <w:szCs w:val="20"/>
        </w:rPr>
      </w:pPr>
    </w:p>
    <w:p w14:paraId="502BC97B" w14:textId="37914420" w:rsidR="00ED23D5" w:rsidRPr="00ED23D5" w:rsidRDefault="00ED23D5" w:rsidP="00ED23D5">
      <w:pPr>
        <w:pStyle w:val="xmsonormal0"/>
        <w:spacing w:before="0" w:beforeAutospacing="0" w:after="0" w:afterAutospacing="0"/>
        <w:rPr>
          <w:rFonts w:ascii="Cambria" w:hAnsi="Cambria"/>
          <w:color w:val="000000"/>
          <w:sz w:val="20"/>
          <w:szCs w:val="20"/>
        </w:rPr>
      </w:pPr>
      <w:r w:rsidRPr="00ED23D5">
        <w:rPr>
          <w:rFonts w:ascii="Cambria" w:hAnsi="Cambria"/>
          <w:color w:val="000000"/>
          <w:sz w:val="20"/>
          <w:szCs w:val="20"/>
        </w:rPr>
        <w:t>Any student who has difficulty affording hygiene products, groceries, or accessing sufficient food to eat every day is urged to contact the</w:t>
      </w:r>
      <w:r w:rsidRPr="00ED23D5">
        <w:rPr>
          <w:rStyle w:val="apple-converted-space"/>
          <w:rFonts w:ascii="Cambria" w:eastAsiaTheme="majorEastAsia" w:hAnsi="Cambria"/>
          <w:color w:val="000000"/>
          <w:sz w:val="20"/>
          <w:szCs w:val="20"/>
        </w:rPr>
        <w:t> </w:t>
      </w:r>
      <w:hyperlink r:id="rId43" w:history="1">
        <w:r w:rsidRPr="00ED23D5">
          <w:rPr>
            <w:rStyle w:val="Hyperlink"/>
            <w:rFonts w:eastAsiaTheme="majorEastAsia"/>
            <w:color w:val="800080"/>
            <w:sz w:val="20"/>
            <w:szCs w:val="20"/>
          </w:rPr>
          <w:t>Big Orange Pantry</w:t>
        </w:r>
      </w:hyperlink>
      <w:r w:rsidRPr="00ED23D5">
        <w:rPr>
          <w:rStyle w:val="apple-converted-space"/>
          <w:rFonts w:ascii="Cambria" w:eastAsiaTheme="majorEastAsia" w:hAnsi="Cambria"/>
          <w:color w:val="000000"/>
          <w:sz w:val="20"/>
          <w:szCs w:val="20"/>
        </w:rPr>
        <w:t> </w:t>
      </w:r>
      <w:r w:rsidRPr="00ED23D5">
        <w:rPr>
          <w:rFonts w:ascii="Cambria" w:hAnsi="Cambria"/>
          <w:color w:val="000000"/>
          <w:sz w:val="20"/>
          <w:szCs w:val="20"/>
        </w:rPr>
        <w:t xml:space="preserve">for support. The Big Orange Pantry, located in </w:t>
      </w:r>
      <w:r w:rsidR="00F75987" w:rsidRPr="00F75987">
        <w:rPr>
          <w:rFonts w:ascii="Cambria" w:hAnsi="Cambria"/>
          <w:color w:val="000000"/>
          <w:sz w:val="20"/>
          <w:szCs w:val="20"/>
        </w:rPr>
        <w:t>Student Union, Suite 376C</w:t>
      </w:r>
      <w:r w:rsidR="00F75987">
        <w:rPr>
          <w:rFonts w:ascii="Cambria" w:hAnsi="Cambria"/>
          <w:color w:val="000000"/>
          <w:sz w:val="20"/>
          <w:szCs w:val="20"/>
        </w:rPr>
        <w:t xml:space="preserve"> </w:t>
      </w:r>
      <w:r w:rsidRPr="00ED23D5">
        <w:rPr>
          <w:rFonts w:ascii="Cambria" w:hAnsi="Cambria"/>
          <w:color w:val="000000"/>
          <w:sz w:val="20"/>
          <w:szCs w:val="20"/>
        </w:rPr>
        <w:t>is a free resource for all students, faculty, and staff, no matter how great or small their need is. Students who need emergency financial assistance can also request funding from the</w:t>
      </w:r>
      <w:r w:rsidRPr="00ED23D5">
        <w:rPr>
          <w:rStyle w:val="apple-converted-space"/>
          <w:rFonts w:ascii="Cambria" w:eastAsiaTheme="majorEastAsia" w:hAnsi="Cambria"/>
          <w:color w:val="000000"/>
          <w:sz w:val="20"/>
          <w:szCs w:val="20"/>
        </w:rPr>
        <w:t> </w:t>
      </w:r>
      <w:hyperlink r:id="rId44" w:history="1">
        <w:r w:rsidRPr="00ED23D5">
          <w:rPr>
            <w:rStyle w:val="Hyperlink"/>
            <w:rFonts w:eastAsiaTheme="majorEastAsia"/>
            <w:color w:val="800080"/>
            <w:sz w:val="20"/>
            <w:szCs w:val="20"/>
          </w:rPr>
          <w:t>Student Emergency Fund</w:t>
        </w:r>
      </w:hyperlink>
      <w:r w:rsidRPr="00ED23D5">
        <w:rPr>
          <w:rFonts w:ascii="Cambria" w:hAnsi="Cambria"/>
          <w:color w:val="000000"/>
          <w:sz w:val="20"/>
          <w:szCs w:val="20"/>
        </w:rPr>
        <w:t>.</w:t>
      </w:r>
      <w:r w:rsidRPr="00ED23D5">
        <w:rPr>
          <w:rStyle w:val="apple-converted-space"/>
          <w:rFonts w:ascii="Cambria" w:eastAsiaTheme="majorEastAsia" w:hAnsi="Cambria"/>
          <w:color w:val="000000"/>
          <w:sz w:val="20"/>
          <w:szCs w:val="20"/>
        </w:rPr>
        <w:t> </w:t>
      </w:r>
    </w:p>
    <w:p w14:paraId="3ADD5B76" w14:textId="77777777" w:rsidR="00ED23D5" w:rsidRPr="00ED23D5" w:rsidRDefault="00ED23D5" w:rsidP="00ED23D5">
      <w:pPr>
        <w:pStyle w:val="xmsonormal0"/>
        <w:spacing w:before="0" w:beforeAutospacing="0" w:after="0" w:afterAutospacing="0"/>
        <w:rPr>
          <w:rFonts w:ascii="Cambria" w:hAnsi="Cambria"/>
          <w:color w:val="000000"/>
          <w:sz w:val="20"/>
          <w:szCs w:val="20"/>
        </w:rPr>
      </w:pPr>
      <w:r w:rsidRPr="00ED23D5">
        <w:rPr>
          <w:rFonts w:ascii="Cambria" w:hAnsi="Cambria"/>
          <w:color w:val="000000"/>
          <w:sz w:val="20"/>
          <w:szCs w:val="20"/>
        </w:rPr>
        <w:t> </w:t>
      </w:r>
    </w:p>
    <w:p w14:paraId="590A874C" w14:textId="77777777" w:rsidR="00ED23D5" w:rsidRPr="00ED23D5" w:rsidRDefault="00ED23D5" w:rsidP="00ED23D5">
      <w:pPr>
        <w:pStyle w:val="xmsonormal0"/>
        <w:spacing w:before="0" w:beforeAutospacing="0" w:after="0" w:afterAutospacing="0"/>
        <w:rPr>
          <w:rFonts w:ascii="Cambria" w:hAnsi="Cambria"/>
          <w:color w:val="000000"/>
          <w:sz w:val="20"/>
          <w:szCs w:val="20"/>
        </w:rPr>
      </w:pPr>
      <w:r w:rsidRPr="00ED23D5">
        <w:rPr>
          <w:rFonts w:ascii="Cambria" w:hAnsi="Cambria"/>
          <w:color w:val="000000"/>
          <w:sz w:val="20"/>
          <w:szCs w:val="20"/>
        </w:rPr>
        <w:t>Students who are experiencing non-academic difficulty or distress and need assistance should call 974-HELP or</w:t>
      </w:r>
      <w:r w:rsidRPr="00ED23D5">
        <w:rPr>
          <w:rStyle w:val="apple-converted-space"/>
          <w:rFonts w:ascii="Cambria" w:eastAsiaTheme="majorEastAsia" w:hAnsi="Cambria"/>
          <w:color w:val="000000"/>
          <w:sz w:val="20"/>
          <w:szCs w:val="20"/>
        </w:rPr>
        <w:t> </w:t>
      </w:r>
      <w:hyperlink r:id="rId45" w:tooltip="Original URL:&#10;https://dos.utk.edu/974-help/&#10;&#10;Click to follow link." w:history="1">
        <w:r w:rsidRPr="00ED23D5">
          <w:rPr>
            <w:rStyle w:val="Hyperlink"/>
            <w:rFonts w:eastAsiaTheme="majorEastAsia"/>
            <w:color w:val="800080"/>
            <w:sz w:val="20"/>
            <w:szCs w:val="20"/>
          </w:rPr>
          <w:t>submit an online referral</w:t>
        </w:r>
      </w:hyperlink>
      <w:r w:rsidRPr="00ED23D5">
        <w:rPr>
          <w:rFonts w:ascii="Cambria" w:hAnsi="Cambria"/>
          <w:color w:val="000000"/>
          <w:sz w:val="20"/>
          <w:szCs w:val="20"/>
        </w:rPr>
        <w:t>. The 974-HELP team specializes in aligning resources and support to students experiencing mental health distress.</w:t>
      </w:r>
    </w:p>
    <w:p w14:paraId="4CE4D041" w14:textId="6ED87CFC" w:rsidR="007D6381" w:rsidRDefault="007D6381" w:rsidP="007D6381">
      <w:pPr>
        <w:pStyle w:val="Heading2"/>
      </w:pPr>
      <w:r w:rsidRPr="00F92177">
        <w:t xml:space="preserve">EMERGENCY ALERT SYSTEM </w:t>
      </w:r>
      <w:r>
        <w:t>–</w:t>
      </w:r>
      <w:r w:rsidRPr="00F92177">
        <w:t xml:space="preserve"> </w:t>
      </w:r>
      <w:hyperlink r:id="rId46" w:history="1">
        <w:r w:rsidR="00A154BD" w:rsidRPr="00A154BD">
          <w:rPr>
            <w:rFonts w:cs="Helvetica"/>
            <w:b w:val="0"/>
            <w:bCs w:val="0"/>
            <w:color w:val="0B4CB4"/>
            <w:sz w:val="24"/>
            <w:szCs w:val="24"/>
            <w:u w:val="single" w:color="0B4CB4"/>
          </w:rPr>
          <w:t>https://prepare.utk.edu/be-ready</w:t>
        </w:r>
      </w:hyperlink>
    </w:p>
    <w:p w14:paraId="01161CAB" w14:textId="77777777" w:rsidR="007D6381" w:rsidRPr="00873BA1" w:rsidRDefault="007D6381" w:rsidP="007D6381">
      <w:pPr>
        <w:rPr>
          <w:sz w:val="20"/>
          <w:szCs w:val="20"/>
        </w:rPr>
      </w:pPr>
      <w:r w:rsidRPr="00873BA1">
        <w:rPr>
          <w:sz w:val="20"/>
          <w:szCs w:val="20"/>
        </w:rPr>
        <w:t xml:space="preserve">The University of Tennessee is committed to providing a safe environment to learn and work. When you are alerted to an emergency, please take appropriate action. Learn more about what to do in an emergency and sign up for </w:t>
      </w:r>
      <w:hyperlink r:id="rId47" w:history="1">
        <w:r w:rsidRPr="00873BA1">
          <w:rPr>
            <w:rStyle w:val="Hyperlink"/>
            <w:sz w:val="20"/>
            <w:szCs w:val="20"/>
          </w:rPr>
          <w:t>UT Alerts</w:t>
        </w:r>
      </w:hyperlink>
      <w:r w:rsidRPr="00873BA1">
        <w:rPr>
          <w:sz w:val="20"/>
          <w:szCs w:val="20"/>
        </w:rPr>
        <w:t>. Check the emergency posters near exits and elevators for building specific information.  In the event of an emergency, the course schedule and assignments may be subject to change. If changes to graded activities are required, reasonable adjustments will be made, and you will be responsible for meeting revised deadlines.</w:t>
      </w:r>
    </w:p>
    <w:p w14:paraId="043CDB7F" w14:textId="77777777" w:rsidR="007D6381" w:rsidRPr="000F406D" w:rsidRDefault="007D6381" w:rsidP="007D6381">
      <w:pPr>
        <w:pStyle w:val="xmsonormal"/>
        <w:spacing w:before="0" w:beforeAutospacing="0" w:after="0" w:afterAutospacing="0"/>
        <w:rPr>
          <w:rFonts w:ascii="Cambria" w:hAnsi="Cambria"/>
          <w:b/>
          <w:bCs/>
          <w:sz w:val="20"/>
          <w:szCs w:val="20"/>
        </w:rPr>
      </w:pPr>
    </w:p>
    <w:p w14:paraId="3CB869AC" w14:textId="30CD3244" w:rsidR="009156C9" w:rsidRPr="00EB3CE1" w:rsidRDefault="007638B2" w:rsidP="00EB3CE1">
      <w:pPr>
        <w:pStyle w:val="Heading1"/>
      </w:pPr>
      <w:r w:rsidRPr="00EB3CE1">
        <w:t>C</w:t>
      </w:r>
      <w:r w:rsidR="009156C9" w:rsidRPr="00EB3CE1">
        <w:t xml:space="preserve">ourse </w:t>
      </w:r>
      <w:r w:rsidR="00B83878" w:rsidRPr="00EB3CE1">
        <w:t>SCHEDULE/</w:t>
      </w:r>
      <w:r w:rsidR="009156C9" w:rsidRPr="00EB3CE1">
        <w:t>Outline/Assignments/Units of Instruction</w:t>
      </w:r>
    </w:p>
    <w:p w14:paraId="4FEC3E64" w14:textId="6FEDC51B" w:rsidR="001A6F75" w:rsidRDefault="007638B2" w:rsidP="00334268">
      <w:pPr>
        <w:spacing w:after="240"/>
      </w:pPr>
      <w:r w:rsidRPr="0065327A">
        <w:t>[</w:t>
      </w:r>
      <w:r w:rsidR="001D1545">
        <w:t xml:space="preserve">Construct </w:t>
      </w:r>
      <w:r w:rsidRPr="0065327A">
        <w:t xml:space="preserve">a table </w:t>
      </w:r>
      <w:r w:rsidR="00AD4D7D" w:rsidRPr="0065327A">
        <w:t xml:space="preserve">or list </w:t>
      </w:r>
      <w:r w:rsidRPr="0065327A">
        <w:t>with the tentative calendar, topics, and assignments, dates for exams and due dates, special events, etc.</w:t>
      </w:r>
      <w:r w:rsidR="00A825C3">
        <w:t xml:space="preserve"> </w:t>
      </w:r>
      <w:r w:rsidR="00AD4D7D" w:rsidRPr="0065327A">
        <w:t>This is highly recommended but</w:t>
      </w:r>
      <w:r w:rsidR="001D1545">
        <w:t>,</w:t>
      </w:r>
      <w:r w:rsidR="00F148C7" w:rsidRPr="0065327A">
        <w:t xml:space="preserve"> </w:t>
      </w:r>
      <w:r w:rsidR="001D1545">
        <w:t xml:space="preserve">in an online environment, </w:t>
      </w:r>
      <w:r w:rsidR="00F148C7" w:rsidRPr="0065327A">
        <w:t>this section</w:t>
      </w:r>
      <w:r w:rsidR="00AD4D7D" w:rsidRPr="0065327A">
        <w:t xml:space="preserve"> may also refer students to a dynamic document, a </w:t>
      </w:r>
      <w:hyperlink r:id="rId48" w:history="1">
        <w:r w:rsidR="00AD4D7D" w:rsidRPr="008D65AB">
          <w:rPr>
            <w:rStyle w:val="Hyperlink"/>
          </w:rPr>
          <w:t>calendar</w:t>
        </w:r>
      </w:hyperlink>
      <w:r w:rsidR="001D1545">
        <w:t>,</w:t>
      </w:r>
      <w:r w:rsidR="00AD4D7D" w:rsidRPr="0065327A">
        <w:t xml:space="preserve"> or other page on </w:t>
      </w:r>
      <w:r w:rsidR="0059525B" w:rsidRPr="0065327A">
        <w:t xml:space="preserve">a </w:t>
      </w:r>
      <w:r w:rsidR="009D3F69" w:rsidRPr="0065327A">
        <w:t>C</w:t>
      </w:r>
      <w:r w:rsidR="00607502">
        <w:t>anvas</w:t>
      </w:r>
      <w:r w:rsidR="00AD4D7D" w:rsidRPr="0065327A">
        <w:t xml:space="preserve"> course site</w:t>
      </w:r>
      <w:r w:rsidR="001C0646">
        <w:t>. It could also</w:t>
      </w:r>
      <w:r w:rsidR="00AD4D7D" w:rsidRPr="0065327A">
        <w:t xml:space="preserve"> be posted as a graphic. Major dates for assignments should not be changed or students should be given reasonable </w:t>
      </w:r>
      <w:r w:rsidR="00F148C7" w:rsidRPr="0065327A">
        <w:t xml:space="preserve">advanced </w:t>
      </w:r>
      <w:r w:rsidR="00AD4D7D" w:rsidRPr="0065327A">
        <w:t>notice.</w:t>
      </w:r>
      <w:r w:rsidR="00F148C7" w:rsidRPr="0065327A">
        <w:t>]</w:t>
      </w:r>
    </w:p>
    <w:tbl>
      <w:tblPr>
        <w:tblStyle w:val="TableGrid"/>
        <w:tblW w:w="0" w:type="auto"/>
        <w:shd w:val="clear" w:color="auto" w:fill="F1E8F8"/>
        <w:tblLook w:val="04A0" w:firstRow="1" w:lastRow="0" w:firstColumn="1" w:lastColumn="0" w:noHBand="0" w:noVBand="1"/>
      </w:tblPr>
      <w:tblGrid>
        <w:gridCol w:w="9440"/>
      </w:tblGrid>
      <w:tr w:rsidR="001A6F75" w:rsidRPr="00DC7F8F" w14:paraId="01E0732D" w14:textId="77777777" w:rsidTr="00155989">
        <w:tc>
          <w:tcPr>
            <w:tcW w:w="0" w:type="auto"/>
            <w:shd w:val="clear" w:color="auto" w:fill="F1E8F8"/>
            <w:tcMar>
              <w:top w:w="72" w:type="dxa"/>
              <w:left w:w="187" w:type="dxa"/>
              <w:bottom w:w="101" w:type="dxa"/>
              <w:right w:w="187" w:type="dxa"/>
            </w:tcMar>
          </w:tcPr>
          <w:p w14:paraId="352259EC" w14:textId="692DB6C2" w:rsidR="001A6F75" w:rsidRPr="00155989" w:rsidRDefault="00155989" w:rsidP="00480B53">
            <w:pPr>
              <w:rPr>
                <w:b/>
                <w:i/>
                <w:color w:val="6F0BA6"/>
              </w:rPr>
            </w:pPr>
            <w:r>
              <w:rPr>
                <w:b/>
                <w:noProof/>
              </w:rPr>
              <w:drawing>
                <wp:anchor distT="0" distB="0" distL="114300" distR="114300" simplePos="0" relativeHeight="251668480" behindDoc="0" locked="0" layoutInCell="1" allowOverlap="1" wp14:anchorId="19C91F39" wp14:editId="1BD00974">
                  <wp:simplePos x="0" y="0"/>
                  <wp:positionH relativeFrom="margin">
                    <wp:align>left</wp:align>
                  </wp:positionH>
                  <wp:positionV relativeFrom="margin">
                    <wp:align>top</wp:align>
                  </wp:positionV>
                  <wp:extent cx="416560" cy="416560"/>
                  <wp:effectExtent l="0" t="0" r="2540" b="2540"/>
                  <wp:wrapSquare wrapText="bothSides"/>
                  <wp:docPr id="7" name="Picture 7" descr="Information icon indicating an accessibility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formation.png"/>
                          <pic:cNvPicPr/>
                        </pic:nvPicPr>
                        <pic:blipFill>
                          <a:blip r:embed="rId9"/>
                          <a:stretch>
                            <a:fillRect/>
                          </a:stretch>
                        </pic:blipFill>
                        <pic:spPr>
                          <a:xfrm>
                            <a:off x="0" y="0"/>
                            <a:ext cx="416560" cy="416560"/>
                          </a:xfrm>
                          <a:prstGeom prst="rect">
                            <a:avLst/>
                          </a:prstGeom>
                        </pic:spPr>
                      </pic:pic>
                    </a:graphicData>
                  </a:graphic>
                  <wp14:sizeRelH relativeFrom="margin">
                    <wp14:pctWidth>0</wp14:pctWidth>
                  </wp14:sizeRelH>
                  <wp14:sizeRelV relativeFrom="margin">
                    <wp14:pctHeight>0</wp14:pctHeight>
                  </wp14:sizeRelV>
                </wp:anchor>
              </w:drawing>
            </w:r>
            <w:r w:rsidR="001A6F75" w:rsidRPr="00155989">
              <w:rPr>
                <w:rStyle w:val="Emphasis"/>
                <w:i w:val="0"/>
                <w:color w:val="auto"/>
              </w:rPr>
              <w:t>For accessibility, use the table feature in Word to create a table. Repeat headers at top and/or create a new table for each week or class session.  Mark the header as “Header Row” using Table tools.</w:t>
            </w:r>
          </w:p>
        </w:tc>
      </w:tr>
    </w:tbl>
    <w:p w14:paraId="55FE23B7" w14:textId="1F7BFE7F" w:rsidR="00F81286" w:rsidRPr="0092764B" w:rsidRDefault="00F81286" w:rsidP="0092764B">
      <w:pPr>
        <w:spacing w:before="240" w:after="240"/>
        <w:rPr>
          <w:b/>
        </w:rPr>
      </w:pPr>
      <w:r w:rsidRPr="0092764B">
        <w:rPr>
          <w:b/>
        </w:rPr>
        <w:t xml:space="preserve">Example </w:t>
      </w:r>
      <w:r w:rsidR="0092764B">
        <w:rPr>
          <w:b/>
        </w:rPr>
        <w:t>1 - Course Schedule</w:t>
      </w:r>
      <w:r w:rsidRPr="0092764B">
        <w:rPr>
          <w:b/>
        </w:rPr>
        <w:t>:</w:t>
      </w:r>
    </w:p>
    <w:tbl>
      <w:tblPr>
        <w:tblStyle w:val="TableGrid"/>
        <w:tblW w:w="9445" w:type="dxa"/>
        <w:tblLook w:val="0620" w:firstRow="1" w:lastRow="0" w:firstColumn="0" w:lastColumn="0" w:noHBand="1" w:noVBand="1"/>
      </w:tblPr>
      <w:tblGrid>
        <w:gridCol w:w="1975"/>
        <w:gridCol w:w="2610"/>
        <w:gridCol w:w="4860"/>
      </w:tblGrid>
      <w:tr w:rsidR="00F16090" w:rsidRPr="0065327A" w14:paraId="52249410" w14:textId="77777777" w:rsidTr="0064021D">
        <w:trPr>
          <w:trHeight w:val="260"/>
          <w:tblHeader/>
        </w:trPr>
        <w:tc>
          <w:tcPr>
            <w:tcW w:w="1975" w:type="dxa"/>
            <w:shd w:val="clear" w:color="auto" w:fill="D9D9D9" w:themeFill="background1" w:themeFillShade="D9"/>
            <w:vAlign w:val="center"/>
          </w:tcPr>
          <w:p w14:paraId="11ACF994" w14:textId="5BA5880B" w:rsidR="00F16090" w:rsidRPr="0065327A" w:rsidRDefault="00F16090" w:rsidP="008F5449">
            <w:pPr>
              <w:pStyle w:val="Heading3"/>
              <w:spacing w:after="240"/>
            </w:pPr>
            <w:r w:rsidRPr="0065327A">
              <w:lastRenderedPageBreak/>
              <w:t>Unit</w:t>
            </w:r>
            <w:r w:rsidR="00A825C3">
              <w:t>/Module</w:t>
            </w:r>
          </w:p>
        </w:tc>
        <w:tc>
          <w:tcPr>
            <w:tcW w:w="2610" w:type="dxa"/>
            <w:shd w:val="clear" w:color="auto" w:fill="D9D9D9" w:themeFill="background1" w:themeFillShade="D9"/>
            <w:vAlign w:val="center"/>
          </w:tcPr>
          <w:p w14:paraId="33EF4AEE" w14:textId="37F81160" w:rsidR="00F16090" w:rsidRPr="0065327A" w:rsidRDefault="00ED12B6" w:rsidP="008F5449">
            <w:pPr>
              <w:pStyle w:val="Heading3"/>
              <w:spacing w:after="240"/>
            </w:pPr>
            <w:r>
              <w:t>Topic</w:t>
            </w:r>
          </w:p>
        </w:tc>
        <w:tc>
          <w:tcPr>
            <w:tcW w:w="4860" w:type="dxa"/>
            <w:shd w:val="clear" w:color="auto" w:fill="D9D9D9" w:themeFill="background1" w:themeFillShade="D9"/>
            <w:vAlign w:val="center"/>
          </w:tcPr>
          <w:p w14:paraId="7E1A4DB8" w14:textId="77777777" w:rsidR="00F16090" w:rsidRPr="0065327A" w:rsidRDefault="00F16090" w:rsidP="008F5449">
            <w:pPr>
              <w:pStyle w:val="Heading3"/>
              <w:spacing w:after="240"/>
            </w:pPr>
            <w:r w:rsidRPr="0065327A">
              <w:t>Student Activities</w:t>
            </w:r>
          </w:p>
        </w:tc>
      </w:tr>
      <w:tr w:rsidR="00F148C7" w:rsidRPr="0065327A" w14:paraId="25DE2579" w14:textId="77777777" w:rsidTr="0064021D">
        <w:tc>
          <w:tcPr>
            <w:tcW w:w="1975" w:type="dxa"/>
          </w:tcPr>
          <w:p w14:paraId="60510C57" w14:textId="779528DE" w:rsidR="00F148C7" w:rsidRPr="0065327A" w:rsidRDefault="00F148C7" w:rsidP="0007210D">
            <w:r w:rsidRPr="002E3BD9">
              <w:rPr>
                <w:b/>
              </w:rPr>
              <w:t>Unit</w:t>
            </w:r>
            <w:r w:rsidR="00A825C3" w:rsidRPr="002E3BD9">
              <w:rPr>
                <w:b/>
              </w:rPr>
              <w:t>/Module</w:t>
            </w:r>
            <w:r w:rsidRPr="002E3BD9">
              <w:rPr>
                <w:b/>
              </w:rPr>
              <w:t xml:space="preserve"> 1</w:t>
            </w:r>
          </w:p>
        </w:tc>
        <w:tc>
          <w:tcPr>
            <w:tcW w:w="2610" w:type="dxa"/>
          </w:tcPr>
          <w:p w14:paraId="39A3B150" w14:textId="0D433719" w:rsidR="00F148C7" w:rsidRPr="0065327A" w:rsidRDefault="00ED12B6" w:rsidP="0007210D">
            <w:r>
              <w:t>Add topic and learning outcomes</w:t>
            </w:r>
          </w:p>
        </w:tc>
        <w:tc>
          <w:tcPr>
            <w:tcW w:w="4860" w:type="dxa"/>
          </w:tcPr>
          <w:p w14:paraId="3ACA1356" w14:textId="77777777" w:rsidR="008D65AB" w:rsidRPr="002E3BD9" w:rsidRDefault="008D65AB" w:rsidP="0007210D">
            <w:pPr>
              <w:rPr>
                <w:b/>
              </w:rPr>
            </w:pPr>
            <w:r w:rsidRPr="002E3BD9">
              <w:rPr>
                <w:b/>
              </w:rPr>
              <w:t>[Enter Dates]</w:t>
            </w:r>
          </w:p>
          <w:p w14:paraId="57D61D62" w14:textId="5F437AC7" w:rsidR="00F148C7" w:rsidRPr="0065327A" w:rsidRDefault="00F148C7" w:rsidP="0007210D">
            <w:r w:rsidRPr="0065327A">
              <w:t>Student activities</w:t>
            </w:r>
            <w:r w:rsidR="00A836DB" w:rsidRPr="0065327A">
              <w:t xml:space="preserve"> “You do”</w:t>
            </w:r>
            <w:r w:rsidR="00A836DB" w:rsidRPr="0065327A">
              <w:br/>
            </w:r>
            <w:r w:rsidRPr="0065327A">
              <w:t xml:space="preserve"> (e.g. homework, independent work, group work)</w:t>
            </w:r>
          </w:p>
          <w:p w14:paraId="4C3211D7" w14:textId="77777777" w:rsidR="00F148C7" w:rsidRPr="0065327A" w:rsidRDefault="00F148C7" w:rsidP="0007210D">
            <w:r w:rsidRPr="0065327A">
              <w:t>(Formative and Summative assessments)</w:t>
            </w:r>
          </w:p>
          <w:p w14:paraId="37E34BC2" w14:textId="77777777" w:rsidR="00F148C7" w:rsidRPr="0065327A" w:rsidRDefault="00F148C7" w:rsidP="0007210D"/>
        </w:tc>
      </w:tr>
      <w:tr w:rsidR="00ED12B6" w:rsidRPr="0065327A" w14:paraId="57851A14" w14:textId="77777777" w:rsidTr="0064021D">
        <w:tc>
          <w:tcPr>
            <w:tcW w:w="1975" w:type="dxa"/>
            <w:shd w:val="clear" w:color="auto" w:fill="F2F2F2" w:themeFill="background1" w:themeFillShade="F2"/>
          </w:tcPr>
          <w:p w14:paraId="138EDFD9" w14:textId="77777777" w:rsidR="00ED12B6" w:rsidRPr="00ED12B6" w:rsidRDefault="00ED12B6" w:rsidP="0007210D">
            <w:pPr>
              <w:rPr>
                <w:b/>
              </w:rPr>
            </w:pPr>
            <w:r w:rsidRPr="00ED12B6">
              <w:rPr>
                <w:b/>
              </w:rPr>
              <w:t>Unit 2</w:t>
            </w:r>
          </w:p>
          <w:p w14:paraId="0D1F125F" w14:textId="14490920" w:rsidR="00ED12B6" w:rsidRPr="0065327A" w:rsidRDefault="00ED12B6" w:rsidP="0007210D"/>
        </w:tc>
        <w:tc>
          <w:tcPr>
            <w:tcW w:w="2610" w:type="dxa"/>
            <w:shd w:val="clear" w:color="auto" w:fill="F2F2F2" w:themeFill="background1" w:themeFillShade="F2"/>
          </w:tcPr>
          <w:p w14:paraId="1536C7B9" w14:textId="18A85B35" w:rsidR="00ED12B6" w:rsidRDefault="00ED12B6" w:rsidP="0007210D">
            <w:r>
              <w:t>Syllabus</w:t>
            </w:r>
          </w:p>
          <w:p w14:paraId="0B809E1A" w14:textId="77777777" w:rsidR="00ED12B6" w:rsidRDefault="00ED12B6" w:rsidP="0007210D"/>
          <w:p w14:paraId="7C108081" w14:textId="7198BC67" w:rsidR="00ED12B6" w:rsidRPr="0065327A" w:rsidRDefault="00ED12B6" w:rsidP="0007210D"/>
        </w:tc>
        <w:tc>
          <w:tcPr>
            <w:tcW w:w="4860" w:type="dxa"/>
            <w:shd w:val="clear" w:color="auto" w:fill="F2F2F2" w:themeFill="background1" w:themeFillShade="F2"/>
          </w:tcPr>
          <w:p w14:paraId="548B895A" w14:textId="77777777" w:rsidR="00ED12B6" w:rsidRPr="00ED12B6" w:rsidRDefault="00ED12B6" w:rsidP="00ED12B6">
            <w:pPr>
              <w:spacing w:after="240"/>
              <w:rPr>
                <w:b/>
              </w:rPr>
            </w:pPr>
            <w:r w:rsidRPr="00ED12B6">
              <w:rPr>
                <w:b/>
              </w:rPr>
              <w:t>August 20 - August 26</w:t>
            </w:r>
          </w:p>
          <w:p w14:paraId="0AD944F8" w14:textId="1E6FF30C" w:rsidR="00ED12B6" w:rsidRDefault="00ED12B6" w:rsidP="00ED12B6">
            <w:pPr>
              <w:pStyle w:val="ListParagraph"/>
              <w:numPr>
                <w:ilvl w:val="0"/>
                <w:numId w:val="32"/>
              </w:numPr>
            </w:pPr>
            <w:r>
              <w:t>Read syllabus</w:t>
            </w:r>
          </w:p>
          <w:p w14:paraId="47CBCBEE" w14:textId="5A12865A" w:rsidR="00ED12B6" w:rsidRDefault="00ED12B6" w:rsidP="00ED12B6">
            <w:pPr>
              <w:pStyle w:val="ListParagraph"/>
              <w:numPr>
                <w:ilvl w:val="0"/>
                <w:numId w:val="32"/>
              </w:numPr>
            </w:pPr>
            <w:r>
              <w:t>Post questions in the Unit 2 Discussion Forum</w:t>
            </w:r>
          </w:p>
          <w:p w14:paraId="7613DE7A" w14:textId="77777777" w:rsidR="00ED12B6" w:rsidRDefault="00ED12B6" w:rsidP="00ED12B6">
            <w:pPr>
              <w:pStyle w:val="ListParagraph"/>
              <w:numPr>
                <w:ilvl w:val="0"/>
                <w:numId w:val="32"/>
              </w:numPr>
              <w:spacing w:after="240"/>
            </w:pPr>
            <w:r>
              <w:t>Create graphic syllabus and submit it using the assignment feature in Canvas</w:t>
            </w:r>
          </w:p>
          <w:p w14:paraId="201EC555" w14:textId="2F5FBC6B" w:rsidR="00ED12B6" w:rsidRPr="00ED12B6" w:rsidRDefault="00ED12B6" w:rsidP="00ED12B6">
            <w:pPr>
              <w:pStyle w:val="ListParagraph"/>
              <w:spacing w:after="240"/>
              <w:rPr>
                <w:b/>
              </w:rPr>
            </w:pPr>
            <w:r w:rsidRPr="00ED12B6">
              <w:rPr>
                <w:b/>
              </w:rPr>
              <w:t>Due: August 26 by 11:59pm (EST)</w:t>
            </w:r>
          </w:p>
        </w:tc>
      </w:tr>
      <w:tr w:rsidR="00ED12B6" w:rsidRPr="0065327A" w14:paraId="5AD7748D" w14:textId="77777777" w:rsidTr="0064021D">
        <w:tc>
          <w:tcPr>
            <w:tcW w:w="1975" w:type="dxa"/>
            <w:shd w:val="clear" w:color="auto" w:fill="auto"/>
          </w:tcPr>
          <w:p w14:paraId="46B126AA" w14:textId="4B0B4D53" w:rsidR="00ED12B6" w:rsidRPr="00ED12B6" w:rsidRDefault="00ED12B6" w:rsidP="00ED12B6">
            <w:pPr>
              <w:rPr>
                <w:b/>
              </w:rPr>
            </w:pPr>
            <w:r w:rsidRPr="00ED12B6">
              <w:rPr>
                <w:b/>
              </w:rPr>
              <w:t xml:space="preserve">Unit </w:t>
            </w:r>
            <w:r>
              <w:rPr>
                <w:b/>
              </w:rPr>
              <w:t>3</w:t>
            </w:r>
          </w:p>
          <w:p w14:paraId="1F19D51F" w14:textId="77777777" w:rsidR="00ED12B6" w:rsidRDefault="00ED12B6" w:rsidP="0007210D"/>
        </w:tc>
        <w:tc>
          <w:tcPr>
            <w:tcW w:w="2610" w:type="dxa"/>
            <w:shd w:val="clear" w:color="auto" w:fill="auto"/>
          </w:tcPr>
          <w:p w14:paraId="3D11C115" w14:textId="130B6600" w:rsidR="00ED12B6" w:rsidRPr="0065327A" w:rsidRDefault="00ED12B6" w:rsidP="0007210D">
            <w:r>
              <w:t xml:space="preserve">Topic </w:t>
            </w:r>
          </w:p>
        </w:tc>
        <w:tc>
          <w:tcPr>
            <w:tcW w:w="4860" w:type="dxa"/>
            <w:shd w:val="clear" w:color="auto" w:fill="auto"/>
          </w:tcPr>
          <w:p w14:paraId="17DA2345" w14:textId="77777777" w:rsidR="00ED12B6" w:rsidRPr="0092764B" w:rsidRDefault="00ED12B6" w:rsidP="0092764B">
            <w:pPr>
              <w:spacing w:after="240"/>
              <w:rPr>
                <w:b/>
              </w:rPr>
            </w:pPr>
            <w:r w:rsidRPr="0092764B">
              <w:rPr>
                <w:b/>
              </w:rPr>
              <w:t xml:space="preserve">August </w:t>
            </w:r>
            <w:r w:rsidR="0092764B" w:rsidRPr="0092764B">
              <w:rPr>
                <w:b/>
              </w:rPr>
              <w:t>27 - September 2</w:t>
            </w:r>
          </w:p>
          <w:p w14:paraId="7795D33F" w14:textId="62D3069A" w:rsidR="0092764B" w:rsidRDefault="0064021D" w:rsidP="0092764B">
            <w:pPr>
              <w:pStyle w:val="ListParagraph"/>
              <w:numPr>
                <w:ilvl w:val="0"/>
                <w:numId w:val="33"/>
              </w:numPr>
            </w:pPr>
            <w:r>
              <w:t>[</w:t>
            </w:r>
            <w:r w:rsidR="0092764B">
              <w:t>Add</w:t>
            </w:r>
            <w:r>
              <w:t>]</w:t>
            </w:r>
          </w:p>
          <w:p w14:paraId="6D290CA8" w14:textId="2D8311A7" w:rsidR="0092764B" w:rsidRPr="0065327A" w:rsidRDefault="0064021D" w:rsidP="0092764B">
            <w:pPr>
              <w:pStyle w:val="ListParagraph"/>
              <w:numPr>
                <w:ilvl w:val="0"/>
                <w:numId w:val="33"/>
              </w:numPr>
              <w:spacing w:after="240"/>
            </w:pPr>
            <w:r>
              <w:t>[</w:t>
            </w:r>
            <w:r w:rsidR="0092764B">
              <w:t>Add</w:t>
            </w:r>
            <w:r>
              <w:t>]</w:t>
            </w:r>
          </w:p>
        </w:tc>
      </w:tr>
    </w:tbl>
    <w:p w14:paraId="23DDEC5E" w14:textId="5824A09C" w:rsidR="00F81286" w:rsidRPr="0092764B" w:rsidRDefault="00F81286" w:rsidP="00334268">
      <w:pPr>
        <w:spacing w:before="240" w:after="240"/>
        <w:rPr>
          <w:b/>
        </w:rPr>
      </w:pPr>
      <w:r w:rsidRPr="0092764B">
        <w:rPr>
          <w:b/>
        </w:rPr>
        <w:t>Example 2</w:t>
      </w:r>
      <w:r w:rsidR="0092764B">
        <w:rPr>
          <w:b/>
        </w:rPr>
        <w:t xml:space="preserve"> - Course Schedule</w:t>
      </w:r>
      <w:r w:rsidRPr="0092764B">
        <w:rPr>
          <w:b/>
        </w:rPr>
        <w:t>:</w:t>
      </w:r>
    </w:p>
    <w:tbl>
      <w:tblPr>
        <w:tblStyle w:val="TableGrid"/>
        <w:tblW w:w="9445" w:type="dxa"/>
        <w:tblLook w:val="0620" w:firstRow="1" w:lastRow="0" w:firstColumn="0" w:lastColumn="0" w:noHBand="1" w:noVBand="1"/>
      </w:tblPr>
      <w:tblGrid>
        <w:gridCol w:w="2965"/>
        <w:gridCol w:w="2250"/>
        <w:gridCol w:w="4230"/>
      </w:tblGrid>
      <w:tr w:rsidR="00F81286" w:rsidRPr="0065327A" w14:paraId="252B5649" w14:textId="77777777" w:rsidTr="002A7DC6">
        <w:trPr>
          <w:trHeight w:val="720"/>
          <w:tblHeader/>
        </w:trPr>
        <w:tc>
          <w:tcPr>
            <w:tcW w:w="2965" w:type="dxa"/>
            <w:shd w:val="clear" w:color="auto" w:fill="D9D9D9" w:themeFill="background1" w:themeFillShade="D9"/>
          </w:tcPr>
          <w:p w14:paraId="06BF284B" w14:textId="304DCC2D" w:rsidR="00F81286" w:rsidRPr="0065327A" w:rsidRDefault="00F81286" w:rsidP="0007210D">
            <w:pPr>
              <w:pStyle w:val="Heading3"/>
            </w:pPr>
            <w:r w:rsidRPr="0065327A">
              <w:t>Week 1</w:t>
            </w:r>
          </w:p>
        </w:tc>
        <w:tc>
          <w:tcPr>
            <w:tcW w:w="2250" w:type="dxa"/>
            <w:shd w:val="clear" w:color="auto" w:fill="D9D9D9" w:themeFill="background1" w:themeFillShade="D9"/>
          </w:tcPr>
          <w:p w14:paraId="6E79871B" w14:textId="77777777" w:rsidR="00F81286" w:rsidRPr="0065327A" w:rsidRDefault="00F81286" w:rsidP="0007210D">
            <w:pPr>
              <w:pStyle w:val="Heading3"/>
            </w:pPr>
            <w:r w:rsidRPr="0065327A">
              <w:t>Topics</w:t>
            </w:r>
          </w:p>
        </w:tc>
        <w:tc>
          <w:tcPr>
            <w:tcW w:w="4230" w:type="dxa"/>
            <w:shd w:val="clear" w:color="auto" w:fill="D9D9D9" w:themeFill="background1" w:themeFillShade="D9"/>
          </w:tcPr>
          <w:p w14:paraId="47410A0C" w14:textId="77777777" w:rsidR="00F81286" w:rsidRPr="0065327A" w:rsidRDefault="00F81286" w:rsidP="0007210D">
            <w:pPr>
              <w:pStyle w:val="Heading3"/>
            </w:pPr>
            <w:r w:rsidRPr="0065327A">
              <w:t>Project Timeline</w:t>
            </w:r>
          </w:p>
        </w:tc>
      </w:tr>
      <w:tr w:rsidR="00F81286" w:rsidRPr="0065327A" w14:paraId="24DD9D21" w14:textId="77777777" w:rsidTr="002A7DC6">
        <w:tc>
          <w:tcPr>
            <w:tcW w:w="2965" w:type="dxa"/>
          </w:tcPr>
          <w:p w14:paraId="4C413EA0" w14:textId="4E76B755" w:rsidR="008D65AB" w:rsidRPr="009C7DBC" w:rsidRDefault="008D65AB" w:rsidP="0007210D">
            <w:pPr>
              <w:rPr>
                <w:b/>
              </w:rPr>
            </w:pPr>
            <w:r w:rsidRPr="009C7DBC">
              <w:rPr>
                <w:b/>
              </w:rPr>
              <w:t>[Date]</w:t>
            </w:r>
          </w:p>
          <w:p w14:paraId="63C4F851" w14:textId="339EBA2F" w:rsidR="008547BF" w:rsidRPr="0065327A" w:rsidRDefault="00F81286" w:rsidP="0007210D">
            <w:r w:rsidRPr="0065327A">
              <w:t>Synchronous class meeting</w:t>
            </w:r>
            <w:r w:rsidR="008547BF" w:rsidRPr="0065327A">
              <w:t>: First day of class; By the end of the week, students will propos</w:t>
            </w:r>
            <w:r w:rsidR="008D65AB">
              <w:t>e</w:t>
            </w:r>
            <w:r w:rsidR="008547BF" w:rsidRPr="0065327A">
              <w:t xml:space="preserve"> a project</w:t>
            </w:r>
          </w:p>
          <w:p w14:paraId="51E0A75C" w14:textId="77777777" w:rsidR="00F81286" w:rsidRPr="0065327A" w:rsidRDefault="00F81286" w:rsidP="0007210D"/>
        </w:tc>
        <w:tc>
          <w:tcPr>
            <w:tcW w:w="2250" w:type="dxa"/>
          </w:tcPr>
          <w:p w14:paraId="28B4EEB5" w14:textId="0507ECD7" w:rsidR="00F81286" w:rsidRPr="0065327A" w:rsidRDefault="008547BF" w:rsidP="0007210D">
            <w:r w:rsidRPr="0065327A">
              <w:t>Instructor introduction; student i</w:t>
            </w:r>
            <w:r w:rsidR="00F81286" w:rsidRPr="0065327A">
              <w:t>ntroductions</w:t>
            </w:r>
            <w:r w:rsidRPr="0065327A">
              <w:t xml:space="preserve"> </w:t>
            </w:r>
          </w:p>
          <w:p w14:paraId="3B66B0A2" w14:textId="77777777" w:rsidR="008547BF" w:rsidRPr="0065327A" w:rsidRDefault="008547BF" w:rsidP="0007210D">
            <w:r w:rsidRPr="0065327A">
              <w:t>Review</w:t>
            </w:r>
            <w:r w:rsidR="00F81286" w:rsidRPr="0065327A">
              <w:t xml:space="preserve"> syllabus</w:t>
            </w:r>
          </w:p>
          <w:p w14:paraId="0172A245" w14:textId="3A9E6E62" w:rsidR="00F81286" w:rsidRPr="0065327A" w:rsidRDefault="008547BF" w:rsidP="0007210D">
            <w:r w:rsidRPr="0065327A">
              <w:t xml:space="preserve">Introduce </w:t>
            </w:r>
            <w:r w:rsidR="00F81286" w:rsidRPr="0065327A">
              <w:t>Project Assignments</w:t>
            </w:r>
          </w:p>
          <w:p w14:paraId="25C7D423" w14:textId="6174C1F0" w:rsidR="00F81286" w:rsidRPr="0065327A" w:rsidRDefault="008547BF" w:rsidP="0007210D">
            <w:r w:rsidRPr="0065327A">
              <w:t>“</w:t>
            </w:r>
            <w:r w:rsidR="00F81286" w:rsidRPr="0065327A">
              <w:t>Working with your Client</w:t>
            </w:r>
            <w:r w:rsidRPr="0065327A">
              <w:t>” and</w:t>
            </w:r>
          </w:p>
          <w:p w14:paraId="7E21F67D" w14:textId="77777777" w:rsidR="00F81286" w:rsidRPr="0065327A" w:rsidRDefault="00F81286" w:rsidP="0007210D">
            <w:r w:rsidRPr="0065327A">
              <w:t>Project Planning Requirements</w:t>
            </w:r>
          </w:p>
          <w:p w14:paraId="77FA1274" w14:textId="77777777" w:rsidR="00F81286" w:rsidRPr="0065327A" w:rsidRDefault="00F81286" w:rsidP="0007210D"/>
        </w:tc>
        <w:tc>
          <w:tcPr>
            <w:tcW w:w="4230" w:type="dxa"/>
          </w:tcPr>
          <w:p w14:paraId="4FA2EA18" w14:textId="6B595CC3" w:rsidR="00F81286" w:rsidRPr="009C7DBC" w:rsidRDefault="00F81286" w:rsidP="0007210D">
            <w:pPr>
              <w:rPr>
                <w:b/>
              </w:rPr>
            </w:pPr>
            <w:r w:rsidRPr="009C7DBC">
              <w:rPr>
                <w:b/>
              </w:rPr>
              <w:t xml:space="preserve">By </w:t>
            </w:r>
            <w:r w:rsidR="008D65AB" w:rsidRPr="009C7DBC">
              <w:rPr>
                <w:b/>
              </w:rPr>
              <w:t>[Date/Time]</w:t>
            </w:r>
            <w:r w:rsidRPr="009C7DBC">
              <w:rPr>
                <w:b/>
              </w:rPr>
              <w:t>:</w:t>
            </w:r>
          </w:p>
          <w:p w14:paraId="37FB8199" w14:textId="77777777" w:rsidR="00F81286" w:rsidRPr="0065327A" w:rsidRDefault="00F81286" w:rsidP="0007210D">
            <w:pPr>
              <w:pStyle w:val="ListParagraph"/>
              <w:numPr>
                <w:ilvl w:val="0"/>
                <w:numId w:val="20"/>
              </w:numPr>
            </w:pPr>
            <w:r w:rsidRPr="0065327A">
              <w:t>Meet with client (online, by phone, in person)</w:t>
            </w:r>
          </w:p>
          <w:p w14:paraId="46A78D1E" w14:textId="77777777" w:rsidR="00F81286" w:rsidRPr="0065327A" w:rsidRDefault="00F81286" w:rsidP="0007210D">
            <w:pPr>
              <w:pStyle w:val="ListParagraph"/>
              <w:numPr>
                <w:ilvl w:val="0"/>
                <w:numId w:val="20"/>
              </w:numPr>
            </w:pPr>
            <w:r w:rsidRPr="0065327A">
              <w:t xml:space="preserve">Begin developing your project plan to include: project overview description, problem statement, timeline for development, ideas for tools needs for development/development platform, potential issues, any costs… </w:t>
            </w:r>
          </w:p>
        </w:tc>
      </w:tr>
      <w:tr w:rsidR="0092764B" w:rsidRPr="0065327A" w14:paraId="25EAF173" w14:textId="77777777" w:rsidTr="002A7DC6">
        <w:trPr>
          <w:trHeight w:val="720"/>
          <w:tblHeader/>
        </w:trPr>
        <w:tc>
          <w:tcPr>
            <w:tcW w:w="2965" w:type="dxa"/>
            <w:shd w:val="clear" w:color="auto" w:fill="D9D9D9" w:themeFill="background1" w:themeFillShade="D9"/>
          </w:tcPr>
          <w:p w14:paraId="64ABD94B" w14:textId="5E488DD0" w:rsidR="0092764B" w:rsidRPr="0065327A" w:rsidRDefault="0092764B" w:rsidP="00480B53">
            <w:pPr>
              <w:pStyle w:val="Heading3"/>
            </w:pPr>
            <w:r w:rsidRPr="0065327A">
              <w:lastRenderedPageBreak/>
              <w:t xml:space="preserve">Week </w:t>
            </w:r>
            <w:r>
              <w:t>2</w:t>
            </w:r>
          </w:p>
        </w:tc>
        <w:tc>
          <w:tcPr>
            <w:tcW w:w="2250" w:type="dxa"/>
            <w:shd w:val="clear" w:color="auto" w:fill="D9D9D9" w:themeFill="background1" w:themeFillShade="D9"/>
          </w:tcPr>
          <w:p w14:paraId="2FBBEF4F" w14:textId="77777777" w:rsidR="0092764B" w:rsidRPr="0065327A" w:rsidRDefault="0092764B" w:rsidP="00480B53">
            <w:pPr>
              <w:pStyle w:val="Heading3"/>
            </w:pPr>
            <w:r w:rsidRPr="0065327A">
              <w:t>Topics</w:t>
            </w:r>
          </w:p>
        </w:tc>
        <w:tc>
          <w:tcPr>
            <w:tcW w:w="4230" w:type="dxa"/>
            <w:shd w:val="clear" w:color="auto" w:fill="D9D9D9" w:themeFill="background1" w:themeFillShade="D9"/>
          </w:tcPr>
          <w:p w14:paraId="57D8741A" w14:textId="77777777" w:rsidR="0092764B" w:rsidRPr="0065327A" w:rsidRDefault="0092764B" w:rsidP="00480B53">
            <w:pPr>
              <w:pStyle w:val="Heading3"/>
            </w:pPr>
            <w:r w:rsidRPr="0065327A">
              <w:t>Project Timeline</w:t>
            </w:r>
          </w:p>
        </w:tc>
      </w:tr>
      <w:tr w:rsidR="0092764B" w:rsidRPr="0065327A" w14:paraId="231F3125" w14:textId="77777777" w:rsidTr="002A7DC6">
        <w:tc>
          <w:tcPr>
            <w:tcW w:w="2965" w:type="dxa"/>
          </w:tcPr>
          <w:p w14:paraId="46ADA230" w14:textId="77777777" w:rsidR="0092764B" w:rsidRPr="0092764B" w:rsidRDefault="0092764B" w:rsidP="0092764B">
            <w:pPr>
              <w:spacing w:after="240"/>
              <w:rPr>
                <w:b/>
              </w:rPr>
            </w:pPr>
            <w:r w:rsidRPr="0092764B">
              <w:rPr>
                <w:b/>
              </w:rPr>
              <w:t>August 27 - September 2</w:t>
            </w:r>
          </w:p>
          <w:p w14:paraId="723C8955" w14:textId="56B4F014" w:rsidR="008D65AB" w:rsidRDefault="008D65AB" w:rsidP="0007210D">
            <w:r>
              <w:t>Asynchronous course</w:t>
            </w:r>
          </w:p>
          <w:p w14:paraId="076D0207" w14:textId="474030AD" w:rsidR="0092764B" w:rsidRPr="0065327A" w:rsidRDefault="008D65AB" w:rsidP="0007210D">
            <w:r>
              <w:t xml:space="preserve">By the end of first week, students will have submitted </w:t>
            </w:r>
            <w:r w:rsidR="0064021D">
              <w:t>a graphic syllabus</w:t>
            </w:r>
          </w:p>
        </w:tc>
        <w:tc>
          <w:tcPr>
            <w:tcW w:w="2250" w:type="dxa"/>
          </w:tcPr>
          <w:p w14:paraId="7BF386E7" w14:textId="094434C0" w:rsidR="0092764B" w:rsidRPr="0065327A" w:rsidRDefault="0092764B" w:rsidP="0007210D">
            <w:r>
              <w:t>Syllabus</w:t>
            </w:r>
          </w:p>
        </w:tc>
        <w:tc>
          <w:tcPr>
            <w:tcW w:w="4230" w:type="dxa"/>
          </w:tcPr>
          <w:p w14:paraId="6CFDACFF" w14:textId="16883505" w:rsidR="0092764B" w:rsidRDefault="0092764B" w:rsidP="0092764B">
            <w:pPr>
              <w:spacing w:after="240"/>
            </w:pPr>
            <w:r w:rsidRPr="0092764B">
              <w:rPr>
                <w:b/>
              </w:rPr>
              <w:t>By</w:t>
            </w:r>
            <w:r>
              <w:rPr>
                <w:b/>
              </w:rPr>
              <w:t xml:space="preserve"> 11:59pm (EST) on</w:t>
            </w:r>
            <w:r w:rsidRPr="0092764B">
              <w:rPr>
                <w:b/>
              </w:rPr>
              <w:t xml:space="preserve"> September 2</w:t>
            </w:r>
            <w:r>
              <w:rPr>
                <w:b/>
              </w:rPr>
              <w:t>:</w:t>
            </w:r>
          </w:p>
          <w:p w14:paraId="5AE29877" w14:textId="77777777" w:rsidR="0092764B" w:rsidRDefault="0092764B" w:rsidP="0092764B">
            <w:pPr>
              <w:pStyle w:val="ListParagraph"/>
              <w:numPr>
                <w:ilvl w:val="0"/>
                <w:numId w:val="32"/>
              </w:numPr>
            </w:pPr>
            <w:r>
              <w:t>Read syllabus</w:t>
            </w:r>
          </w:p>
          <w:p w14:paraId="41FFE160" w14:textId="77777777" w:rsidR="0092764B" w:rsidRDefault="0092764B" w:rsidP="0092764B">
            <w:pPr>
              <w:pStyle w:val="ListParagraph"/>
              <w:numPr>
                <w:ilvl w:val="0"/>
                <w:numId w:val="32"/>
              </w:numPr>
            </w:pPr>
            <w:r>
              <w:t>Post questions in the Unit 2 Discussion Forum</w:t>
            </w:r>
          </w:p>
          <w:p w14:paraId="488B4D3E" w14:textId="1075F90B" w:rsidR="0092764B" w:rsidRPr="0065327A" w:rsidRDefault="0092764B" w:rsidP="0092764B">
            <w:pPr>
              <w:pStyle w:val="ListParagraph"/>
              <w:numPr>
                <w:ilvl w:val="0"/>
                <w:numId w:val="32"/>
              </w:numPr>
              <w:spacing w:after="240"/>
            </w:pPr>
            <w:r>
              <w:t>Create graphic syllabus and submit it using the assignment feature in Canvas</w:t>
            </w:r>
          </w:p>
        </w:tc>
      </w:tr>
    </w:tbl>
    <w:p w14:paraId="18735B1D" w14:textId="06D5A70C" w:rsidR="00AD4D7D" w:rsidRPr="0065327A" w:rsidRDefault="00F81286" w:rsidP="00334268">
      <w:pPr>
        <w:spacing w:before="240" w:after="240"/>
      </w:pPr>
      <w:r w:rsidRPr="0065327A">
        <w:t xml:space="preserve">You can </w:t>
      </w:r>
      <w:r w:rsidR="002C6882" w:rsidRPr="0065327A">
        <w:t xml:space="preserve">also </w:t>
      </w:r>
      <w:r w:rsidRPr="0065327A">
        <w:t>i</w:t>
      </w:r>
      <w:r w:rsidR="00AD4D7D" w:rsidRPr="0065327A">
        <w:t xml:space="preserve">nclude important dates in the </w:t>
      </w:r>
      <w:hyperlink r:id="rId49" w:history="1">
        <w:r w:rsidR="00AD4D7D" w:rsidRPr="00480B53">
          <w:rPr>
            <w:rStyle w:val="Hyperlink"/>
          </w:rPr>
          <w:t>academic</w:t>
        </w:r>
        <w:r w:rsidR="00F148C7" w:rsidRPr="00480B53">
          <w:rPr>
            <w:rStyle w:val="Hyperlink"/>
          </w:rPr>
          <w:t xml:space="preserve"> calendar</w:t>
        </w:r>
      </w:hyperlink>
      <w:r w:rsidR="00F148C7" w:rsidRPr="0065327A">
        <w:t xml:space="preserve"> either here </w:t>
      </w:r>
      <w:r w:rsidR="00A825C3">
        <w:t>and/or</w:t>
      </w:r>
      <w:r w:rsidR="00F148C7" w:rsidRPr="0065327A">
        <w:t xml:space="preserve"> added to </w:t>
      </w:r>
      <w:r w:rsidR="00AD4D7D" w:rsidRPr="0065327A">
        <w:t xml:space="preserve">your site’s calendar (e.g. last day to add classes, academic closings and breaks, last </w:t>
      </w:r>
      <w:r w:rsidR="002C6882" w:rsidRPr="0065327A">
        <w:t>day to drop a course with “WD,”</w:t>
      </w:r>
      <w:r w:rsidR="00AD4D7D" w:rsidRPr="0065327A">
        <w:t xml:space="preserve"> last day to drop a course without “F</w:t>
      </w:r>
      <w:r w:rsidR="002E3BD9">
        <w:t>,</w:t>
      </w:r>
      <w:r w:rsidR="00AD4D7D" w:rsidRPr="0065327A">
        <w:t>” and last day of classes and final exam days</w:t>
      </w:r>
      <w:r w:rsidR="00480B53">
        <w:t>)</w:t>
      </w:r>
      <w:r w:rsidR="002C24DE">
        <w:t>.</w:t>
      </w:r>
    </w:p>
    <w:p w14:paraId="29CFF7DE" w14:textId="1C1B20DA" w:rsidR="00055C4B" w:rsidRPr="00055C4B" w:rsidRDefault="00055C4B" w:rsidP="00334268">
      <w:pPr>
        <w:pStyle w:val="Heading3"/>
        <w:spacing w:after="240"/>
      </w:pPr>
      <w:r w:rsidRPr="00055C4B">
        <w:t xml:space="preserve">[Optional section and language] </w:t>
      </w:r>
    </w:p>
    <w:p w14:paraId="518B878A" w14:textId="68DF129E" w:rsidR="00055C4B" w:rsidRPr="00055C4B" w:rsidRDefault="00055C4B" w:rsidP="00055C4B">
      <w:pPr>
        <w:rPr>
          <w:b/>
        </w:rPr>
      </w:pPr>
      <w:r w:rsidRPr="00055C4B">
        <w:rPr>
          <w:b/>
        </w:rPr>
        <w:t>Example:</w:t>
      </w:r>
    </w:p>
    <w:p w14:paraId="593C2911" w14:textId="7F71FD7D" w:rsidR="00F44789" w:rsidRPr="0065327A" w:rsidRDefault="00F44789" w:rsidP="0007210D">
      <w:r>
        <w:t>*Please note: T</w:t>
      </w:r>
      <w:r w:rsidR="00F148C7" w:rsidRPr="0065327A">
        <w:t>he instructor reserves the right to revise, alter or amend th</w:t>
      </w:r>
      <w:r w:rsidR="00E72391" w:rsidRPr="0065327A">
        <w:t>is syllabus as necessary.</w:t>
      </w:r>
      <w:r w:rsidR="00F148C7" w:rsidRPr="0065327A">
        <w:t xml:space="preserve"> Students will be notified in writing/email of any such changes.</w:t>
      </w:r>
    </w:p>
    <w:sectPr w:rsidR="00F44789" w:rsidRPr="0065327A" w:rsidSect="00A22397">
      <w:headerReference w:type="default" r:id="rId50"/>
      <w:footerReference w:type="even" r:id="rId51"/>
      <w:footerReference w:type="default" r:id="rId52"/>
      <w:pgSz w:w="12240" w:h="15840"/>
      <w:pgMar w:top="1620" w:right="1350" w:bottom="17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FCD9B" w14:textId="77777777" w:rsidR="00F60B3B" w:rsidRDefault="00F60B3B" w:rsidP="0007210D">
      <w:r>
        <w:separator/>
      </w:r>
    </w:p>
    <w:p w14:paraId="2C0F9D43" w14:textId="77777777" w:rsidR="00F60B3B" w:rsidRDefault="00F60B3B" w:rsidP="0007210D"/>
  </w:endnote>
  <w:endnote w:type="continuationSeparator" w:id="0">
    <w:p w14:paraId="1574286B" w14:textId="77777777" w:rsidR="00F60B3B" w:rsidRDefault="00F60B3B" w:rsidP="0007210D">
      <w:r>
        <w:continuationSeparator/>
      </w:r>
    </w:p>
    <w:p w14:paraId="243F5249" w14:textId="77777777" w:rsidR="00F60B3B" w:rsidRDefault="00F60B3B" w:rsidP="000721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69E21" w14:textId="77777777" w:rsidR="00934A8D" w:rsidRDefault="00934A8D" w:rsidP="0007210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35D2D07" w14:textId="77777777" w:rsidR="00934A8D" w:rsidRDefault="00934A8D" w:rsidP="0007210D">
    <w:pPr>
      <w:pStyle w:val="Footer"/>
    </w:pPr>
  </w:p>
  <w:p w14:paraId="691C5EFF" w14:textId="77777777" w:rsidR="00934A8D" w:rsidRDefault="00934A8D" w:rsidP="000721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38647378"/>
      <w:docPartObj>
        <w:docPartGallery w:val="Page Numbers (Bottom of Page)"/>
        <w:docPartUnique/>
      </w:docPartObj>
    </w:sdtPr>
    <w:sdtContent>
      <w:p w14:paraId="39EF5D05" w14:textId="4EA63F0D" w:rsidR="00934A8D" w:rsidRDefault="00934A8D" w:rsidP="0007210D">
        <w:pPr>
          <w:pStyle w:val="Footer"/>
          <w:rPr>
            <w:rStyle w:val="PageNumber"/>
          </w:rPr>
        </w:pPr>
        <w:r w:rsidRPr="009F3981">
          <w:fldChar w:fldCharType="begin"/>
        </w:r>
        <w:r w:rsidRPr="009F3981">
          <w:instrText xml:space="preserve"> PAGE </w:instrText>
        </w:r>
        <w:r w:rsidRPr="009F3981">
          <w:fldChar w:fldCharType="separate"/>
        </w:r>
        <w:r w:rsidR="002C24DE">
          <w:rPr>
            <w:noProof/>
          </w:rPr>
          <w:t>12</w:t>
        </w:r>
        <w:r w:rsidRPr="009F3981">
          <w:fldChar w:fldCharType="end"/>
        </w:r>
      </w:p>
    </w:sdtContent>
  </w:sdt>
  <w:p w14:paraId="5E46E01E" w14:textId="77777777" w:rsidR="00934A8D" w:rsidRDefault="00934A8D" w:rsidP="000721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31607" w14:textId="77777777" w:rsidR="00F60B3B" w:rsidRDefault="00F60B3B" w:rsidP="0007210D">
      <w:r>
        <w:separator/>
      </w:r>
    </w:p>
    <w:p w14:paraId="3810D878" w14:textId="77777777" w:rsidR="00F60B3B" w:rsidRDefault="00F60B3B" w:rsidP="0007210D"/>
  </w:footnote>
  <w:footnote w:type="continuationSeparator" w:id="0">
    <w:p w14:paraId="25167335" w14:textId="77777777" w:rsidR="00F60B3B" w:rsidRDefault="00F60B3B" w:rsidP="0007210D">
      <w:r>
        <w:continuationSeparator/>
      </w:r>
    </w:p>
    <w:p w14:paraId="694E7146" w14:textId="77777777" w:rsidR="00F60B3B" w:rsidRDefault="00F60B3B" w:rsidP="000721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3EA3A" w14:textId="6EFE266A" w:rsidR="00934A8D" w:rsidRPr="00B94363" w:rsidRDefault="00934A8D" w:rsidP="0007210D">
    <w:pPr>
      <w:pStyle w:val="Header"/>
    </w:pPr>
    <w:r w:rsidRPr="00B9436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CB0BC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0127BD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A189B3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A2235E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33EDC6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F90E6A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4E24EB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71E301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4904A8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46677C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9226F6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170383"/>
    <w:multiLevelType w:val="hybridMultilevel"/>
    <w:tmpl w:val="FAC863C8"/>
    <w:lvl w:ilvl="0" w:tplc="4480672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F65102"/>
    <w:multiLevelType w:val="hybridMultilevel"/>
    <w:tmpl w:val="511AD808"/>
    <w:lvl w:ilvl="0" w:tplc="6FBC0850">
      <w:start w:val="2"/>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055708AD"/>
    <w:multiLevelType w:val="hybridMultilevel"/>
    <w:tmpl w:val="152C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E23A06"/>
    <w:multiLevelType w:val="hybridMultilevel"/>
    <w:tmpl w:val="6BEA59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9B1AA4"/>
    <w:multiLevelType w:val="hybridMultilevel"/>
    <w:tmpl w:val="95F2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2B3233"/>
    <w:multiLevelType w:val="multilevel"/>
    <w:tmpl w:val="1BB4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874282"/>
    <w:multiLevelType w:val="hybridMultilevel"/>
    <w:tmpl w:val="69569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AD69E6"/>
    <w:multiLevelType w:val="hybridMultilevel"/>
    <w:tmpl w:val="D20EF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FE05C9"/>
    <w:multiLevelType w:val="hybridMultilevel"/>
    <w:tmpl w:val="4406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DF339B"/>
    <w:multiLevelType w:val="multilevel"/>
    <w:tmpl w:val="063C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4B299D"/>
    <w:multiLevelType w:val="hybridMultilevel"/>
    <w:tmpl w:val="5014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841D69"/>
    <w:multiLevelType w:val="hybridMultilevel"/>
    <w:tmpl w:val="03727040"/>
    <w:lvl w:ilvl="0" w:tplc="4480672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83506A"/>
    <w:multiLevelType w:val="hybridMultilevel"/>
    <w:tmpl w:val="31BE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941E9"/>
    <w:multiLevelType w:val="hybridMultilevel"/>
    <w:tmpl w:val="9552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7044A1"/>
    <w:multiLevelType w:val="hybridMultilevel"/>
    <w:tmpl w:val="3938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F148DD"/>
    <w:multiLevelType w:val="hybridMultilevel"/>
    <w:tmpl w:val="EF2E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5E56FE"/>
    <w:multiLevelType w:val="hybridMultilevel"/>
    <w:tmpl w:val="4DB0B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491ECD"/>
    <w:multiLevelType w:val="multilevel"/>
    <w:tmpl w:val="AE36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49702D"/>
    <w:multiLevelType w:val="hybridMultilevel"/>
    <w:tmpl w:val="8DE4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630666"/>
    <w:multiLevelType w:val="hybridMultilevel"/>
    <w:tmpl w:val="6444F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D33AD3"/>
    <w:multiLevelType w:val="hybridMultilevel"/>
    <w:tmpl w:val="D912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054092"/>
    <w:multiLevelType w:val="hybridMultilevel"/>
    <w:tmpl w:val="DCF2A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131CC4"/>
    <w:multiLevelType w:val="hybridMultilevel"/>
    <w:tmpl w:val="930CAFCA"/>
    <w:lvl w:ilvl="0" w:tplc="44806726">
      <w:start w:val="1"/>
      <w:numFmt w:val="upperRoman"/>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A27719"/>
    <w:multiLevelType w:val="hybridMultilevel"/>
    <w:tmpl w:val="9972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1466E9"/>
    <w:multiLevelType w:val="hybridMultilevel"/>
    <w:tmpl w:val="9BF6AC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F52E5F"/>
    <w:multiLevelType w:val="multilevel"/>
    <w:tmpl w:val="81F86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8072264">
    <w:abstractNumId w:val="34"/>
  </w:num>
  <w:num w:numId="2" w16cid:durableId="1677884067">
    <w:abstractNumId w:val="25"/>
  </w:num>
  <w:num w:numId="3" w16cid:durableId="226261279">
    <w:abstractNumId w:val="24"/>
  </w:num>
  <w:num w:numId="4" w16cid:durableId="1506549561">
    <w:abstractNumId w:val="11"/>
  </w:num>
  <w:num w:numId="5" w16cid:durableId="431634842">
    <w:abstractNumId w:val="22"/>
  </w:num>
  <w:num w:numId="6" w16cid:durableId="492332410">
    <w:abstractNumId w:val="33"/>
  </w:num>
  <w:num w:numId="7" w16cid:durableId="1708332887">
    <w:abstractNumId w:val="30"/>
  </w:num>
  <w:num w:numId="8" w16cid:durableId="1324965038">
    <w:abstractNumId w:val="15"/>
  </w:num>
  <w:num w:numId="9" w16cid:durableId="741291556">
    <w:abstractNumId w:val="10"/>
  </w:num>
  <w:num w:numId="10" w16cid:durableId="409932994">
    <w:abstractNumId w:val="8"/>
  </w:num>
  <w:num w:numId="11" w16cid:durableId="1815951939">
    <w:abstractNumId w:val="7"/>
  </w:num>
  <w:num w:numId="12" w16cid:durableId="396246685">
    <w:abstractNumId w:val="6"/>
  </w:num>
  <w:num w:numId="13" w16cid:durableId="796685099">
    <w:abstractNumId w:val="5"/>
  </w:num>
  <w:num w:numId="14" w16cid:durableId="1052535395">
    <w:abstractNumId w:val="9"/>
  </w:num>
  <w:num w:numId="15" w16cid:durableId="1361904697">
    <w:abstractNumId w:val="4"/>
  </w:num>
  <w:num w:numId="16" w16cid:durableId="1216311395">
    <w:abstractNumId w:val="3"/>
  </w:num>
  <w:num w:numId="17" w16cid:durableId="1938367519">
    <w:abstractNumId w:val="2"/>
  </w:num>
  <w:num w:numId="18" w16cid:durableId="2114396540">
    <w:abstractNumId w:val="1"/>
  </w:num>
  <w:num w:numId="19" w16cid:durableId="1797797212">
    <w:abstractNumId w:val="0"/>
  </w:num>
  <w:num w:numId="20" w16cid:durableId="1719940406">
    <w:abstractNumId w:val="12"/>
  </w:num>
  <w:num w:numId="21" w16cid:durableId="1250431483">
    <w:abstractNumId w:val="21"/>
  </w:num>
  <w:num w:numId="22" w16cid:durableId="700981617">
    <w:abstractNumId w:val="14"/>
  </w:num>
  <w:num w:numId="23" w16cid:durableId="432015025">
    <w:abstractNumId w:val="35"/>
  </w:num>
  <w:num w:numId="24" w16cid:durableId="315963184">
    <w:abstractNumId w:val="26"/>
  </w:num>
  <w:num w:numId="25" w16cid:durableId="1451315381">
    <w:abstractNumId w:val="27"/>
  </w:num>
  <w:num w:numId="26" w16cid:durableId="872230047">
    <w:abstractNumId w:val="31"/>
  </w:num>
  <w:num w:numId="27" w16cid:durableId="1828009097">
    <w:abstractNumId w:val="13"/>
  </w:num>
  <w:num w:numId="28" w16cid:durableId="774712492">
    <w:abstractNumId w:val="32"/>
  </w:num>
  <w:num w:numId="29" w16cid:durableId="202519258">
    <w:abstractNumId w:val="19"/>
  </w:num>
  <w:num w:numId="30" w16cid:durableId="767508551">
    <w:abstractNumId w:val="29"/>
  </w:num>
  <w:num w:numId="31" w16cid:durableId="229196187">
    <w:abstractNumId w:val="18"/>
  </w:num>
  <w:num w:numId="32" w16cid:durableId="2114472833">
    <w:abstractNumId w:val="23"/>
  </w:num>
  <w:num w:numId="33" w16cid:durableId="528421722">
    <w:abstractNumId w:val="17"/>
  </w:num>
  <w:num w:numId="34" w16cid:durableId="831484284">
    <w:abstractNumId w:val="36"/>
  </w:num>
  <w:num w:numId="35" w16cid:durableId="1339884759">
    <w:abstractNumId w:val="20"/>
  </w:num>
  <w:num w:numId="36" w16cid:durableId="1669596176">
    <w:abstractNumId w:val="16"/>
  </w:num>
  <w:num w:numId="37" w16cid:durableId="127960088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8B2"/>
    <w:rsid w:val="00002784"/>
    <w:rsid w:val="000070B1"/>
    <w:rsid w:val="00022E93"/>
    <w:rsid w:val="00023824"/>
    <w:rsid w:val="00025572"/>
    <w:rsid w:val="00026A81"/>
    <w:rsid w:val="0003096A"/>
    <w:rsid w:val="00042A1C"/>
    <w:rsid w:val="00046618"/>
    <w:rsid w:val="00051AF8"/>
    <w:rsid w:val="00052182"/>
    <w:rsid w:val="00053F87"/>
    <w:rsid w:val="00055C4B"/>
    <w:rsid w:val="000716B8"/>
    <w:rsid w:val="0007210D"/>
    <w:rsid w:val="00073CD7"/>
    <w:rsid w:val="0007493F"/>
    <w:rsid w:val="000763B6"/>
    <w:rsid w:val="00091C52"/>
    <w:rsid w:val="0009687E"/>
    <w:rsid w:val="000A0D50"/>
    <w:rsid w:val="000A1D6E"/>
    <w:rsid w:val="000A2ECE"/>
    <w:rsid w:val="000A3756"/>
    <w:rsid w:val="000A7B14"/>
    <w:rsid w:val="000B4879"/>
    <w:rsid w:val="000C0B51"/>
    <w:rsid w:val="000C1F54"/>
    <w:rsid w:val="000C4572"/>
    <w:rsid w:val="000C7C6B"/>
    <w:rsid w:val="000D17BC"/>
    <w:rsid w:val="000D5A3A"/>
    <w:rsid w:val="000D6B42"/>
    <w:rsid w:val="000E3EBA"/>
    <w:rsid w:val="000F406D"/>
    <w:rsid w:val="001011A2"/>
    <w:rsid w:val="00106720"/>
    <w:rsid w:val="001120AA"/>
    <w:rsid w:val="00113FD4"/>
    <w:rsid w:val="001170E5"/>
    <w:rsid w:val="00126C0C"/>
    <w:rsid w:val="001452FD"/>
    <w:rsid w:val="00146C12"/>
    <w:rsid w:val="00155989"/>
    <w:rsid w:val="0016366F"/>
    <w:rsid w:val="00164E8F"/>
    <w:rsid w:val="00173B36"/>
    <w:rsid w:val="00184958"/>
    <w:rsid w:val="00190327"/>
    <w:rsid w:val="00190C38"/>
    <w:rsid w:val="00197CDA"/>
    <w:rsid w:val="001A2B88"/>
    <w:rsid w:val="001A6C08"/>
    <w:rsid w:val="001A6F75"/>
    <w:rsid w:val="001A7682"/>
    <w:rsid w:val="001B3689"/>
    <w:rsid w:val="001B38DC"/>
    <w:rsid w:val="001C0646"/>
    <w:rsid w:val="001C06A7"/>
    <w:rsid w:val="001D033F"/>
    <w:rsid w:val="001D1545"/>
    <w:rsid w:val="001F2E17"/>
    <w:rsid w:val="001F43A0"/>
    <w:rsid w:val="00206C33"/>
    <w:rsid w:val="00211333"/>
    <w:rsid w:val="0022430D"/>
    <w:rsid w:val="00226EC8"/>
    <w:rsid w:val="00230742"/>
    <w:rsid w:val="002311A7"/>
    <w:rsid w:val="0024155C"/>
    <w:rsid w:val="00247B36"/>
    <w:rsid w:val="00252247"/>
    <w:rsid w:val="002616D8"/>
    <w:rsid w:val="00272221"/>
    <w:rsid w:val="00287349"/>
    <w:rsid w:val="00287EC1"/>
    <w:rsid w:val="002A4E15"/>
    <w:rsid w:val="002A7DC6"/>
    <w:rsid w:val="002B1DEC"/>
    <w:rsid w:val="002B3451"/>
    <w:rsid w:val="002B457B"/>
    <w:rsid w:val="002B4B12"/>
    <w:rsid w:val="002B76C6"/>
    <w:rsid w:val="002C1F9C"/>
    <w:rsid w:val="002C24DE"/>
    <w:rsid w:val="002C6882"/>
    <w:rsid w:val="002C7331"/>
    <w:rsid w:val="002D04D3"/>
    <w:rsid w:val="002E248D"/>
    <w:rsid w:val="002E27AC"/>
    <w:rsid w:val="002E3BD9"/>
    <w:rsid w:val="002E4246"/>
    <w:rsid w:val="002E6519"/>
    <w:rsid w:val="002F1A2A"/>
    <w:rsid w:val="00305566"/>
    <w:rsid w:val="003259B1"/>
    <w:rsid w:val="00334268"/>
    <w:rsid w:val="00334551"/>
    <w:rsid w:val="00341A7A"/>
    <w:rsid w:val="0034708B"/>
    <w:rsid w:val="0035256D"/>
    <w:rsid w:val="00356245"/>
    <w:rsid w:val="00364111"/>
    <w:rsid w:val="00373D4F"/>
    <w:rsid w:val="00376C67"/>
    <w:rsid w:val="00382069"/>
    <w:rsid w:val="00392DA9"/>
    <w:rsid w:val="00394A90"/>
    <w:rsid w:val="003A28BF"/>
    <w:rsid w:val="003A74ED"/>
    <w:rsid w:val="003B15F5"/>
    <w:rsid w:val="003D0AE2"/>
    <w:rsid w:val="003D1438"/>
    <w:rsid w:val="003E7966"/>
    <w:rsid w:val="00401295"/>
    <w:rsid w:val="00410767"/>
    <w:rsid w:val="004149B0"/>
    <w:rsid w:val="00416D2D"/>
    <w:rsid w:val="004341A3"/>
    <w:rsid w:val="004417EB"/>
    <w:rsid w:val="00444E58"/>
    <w:rsid w:val="00446A02"/>
    <w:rsid w:val="00452A0B"/>
    <w:rsid w:val="00464EB9"/>
    <w:rsid w:val="0047083C"/>
    <w:rsid w:val="00474026"/>
    <w:rsid w:val="00475324"/>
    <w:rsid w:val="004778BD"/>
    <w:rsid w:val="00480B53"/>
    <w:rsid w:val="00486E79"/>
    <w:rsid w:val="0049035E"/>
    <w:rsid w:val="0049046D"/>
    <w:rsid w:val="00491359"/>
    <w:rsid w:val="004966E0"/>
    <w:rsid w:val="004A2C6A"/>
    <w:rsid w:val="004C49F0"/>
    <w:rsid w:val="004C5992"/>
    <w:rsid w:val="004D3948"/>
    <w:rsid w:val="004E20D1"/>
    <w:rsid w:val="004E2771"/>
    <w:rsid w:val="004E4697"/>
    <w:rsid w:val="004F2CED"/>
    <w:rsid w:val="00501C60"/>
    <w:rsid w:val="005029EB"/>
    <w:rsid w:val="00502E32"/>
    <w:rsid w:val="00504078"/>
    <w:rsid w:val="00504D7F"/>
    <w:rsid w:val="0051087C"/>
    <w:rsid w:val="00512509"/>
    <w:rsid w:val="00521504"/>
    <w:rsid w:val="00525AA6"/>
    <w:rsid w:val="00526EB6"/>
    <w:rsid w:val="00530106"/>
    <w:rsid w:val="005357B2"/>
    <w:rsid w:val="0054232D"/>
    <w:rsid w:val="005519C5"/>
    <w:rsid w:val="00560F65"/>
    <w:rsid w:val="00562989"/>
    <w:rsid w:val="005703FE"/>
    <w:rsid w:val="00571A2D"/>
    <w:rsid w:val="00584A18"/>
    <w:rsid w:val="00587686"/>
    <w:rsid w:val="00590D7D"/>
    <w:rsid w:val="00592D05"/>
    <w:rsid w:val="0059525B"/>
    <w:rsid w:val="005975DB"/>
    <w:rsid w:val="005A13E2"/>
    <w:rsid w:val="005B1B89"/>
    <w:rsid w:val="005D5789"/>
    <w:rsid w:val="005D5791"/>
    <w:rsid w:val="005D696B"/>
    <w:rsid w:val="005E6258"/>
    <w:rsid w:val="005E6BEF"/>
    <w:rsid w:val="005F2BB9"/>
    <w:rsid w:val="005F69BA"/>
    <w:rsid w:val="00607502"/>
    <w:rsid w:val="0062515B"/>
    <w:rsid w:val="006304F4"/>
    <w:rsid w:val="00633D63"/>
    <w:rsid w:val="00636143"/>
    <w:rsid w:val="0064021D"/>
    <w:rsid w:val="006530E7"/>
    <w:rsid w:val="0065327A"/>
    <w:rsid w:val="00654619"/>
    <w:rsid w:val="0066040E"/>
    <w:rsid w:val="0066185A"/>
    <w:rsid w:val="00664F7A"/>
    <w:rsid w:val="006729D8"/>
    <w:rsid w:val="00676FA3"/>
    <w:rsid w:val="00677A4B"/>
    <w:rsid w:val="0068072C"/>
    <w:rsid w:val="0068154C"/>
    <w:rsid w:val="00684446"/>
    <w:rsid w:val="00691D90"/>
    <w:rsid w:val="00695CFF"/>
    <w:rsid w:val="006C1953"/>
    <w:rsid w:val="006C60EA"/>
    <w:rsid w:val="006D2DFA"/>
    <w:rsid w:val="006D3834"/>
    <w:rsid w:val="006D38A7"/>
    <w:rsid w:val="006D6569"/>
    <w:rsid w:val="006E26B1"/>
    <w:rsid w:val="007057D1"/>
    <w:rsid w:val="0071176C"/>
    <w:rsid w:val="0074379E"/>
    <w:rsid w:val="007638B2"/>
    <w:rsid w:val="007711BD"/>
    <w:rsid w:val="00771E95"/>
    <w:rsid w:val="00774D1E"/>
    <w:rsid w:val="00787F70"/>
    <w:rsid w:val="007A63DA"/>
    <w:rsid w:val="007A6FDB"/>
    <w:rsid w:val="007C3B4F"/>
    <w:rsid w:val="007D6381"/>
    <w:rsid w:val="007F28D9"/>
    <w:rsid w:val="007F5A0F"/>
    <w:rsid w:val="00820C72"/>
    <w:rsid w:val="00823CD8"/>
    <w:rsid w:val="00827EA7"/>
    <w:rsid w:val="00833443"/>
    <w:rsid w:val="00836E1D"/>
    <w:rsid w:val="008547BF"/>
    <w:rsid w:val="00855AB7"/>
    <w:rsid w:val="00857288"/>
    <w:rsid w:val="00864F33"/>
    <w:rsid w:val="008830A9"/>
    <w:rsid w:val="00896FB7"/>
    <w:rsid w:val="008A5E46"/>
    <w:rsid w:val="008B748B"/>
    <w:rsid w:val="008C76F6"/>
    <w:rsid w:val="008D65AB"/>
    <w:rsid w:val="008F2DED"/>
    <w:rsid w:val="008F5449"/>
    <w:rsid w:val="008F750F"/>
    <w:rsid w:val="009001B7"/>
    <w:rsid w:val="00902C42"/>
    <w:rsid w:val="009148A8"/>
    <w:rsid w:val="00915411"/>
    <w:rsid w:val="009156C9"/>
    <w:rsid w:val="009231AB"/>
    <w:rsid w:val="0092764B"/>
    <w:rsid w:val="00931086"/>
    <w:rsid w:val="00934A8D"/>
    <w:rsid w:val="00962C83"/>
    <w:rsid w:val="00964B94"/>
    <w:rsid w:val="0097197D"/>
    <w:rsid w:val="00972D91"/>
    <w:rsid w:val="00972DC9"/>
    <w:rsid w:val="009759CE"/>
    <w:rsid w:val="0098649B"/>
    <w:rsid w:val="00992B61"/>
    <w:rsid w:val="00994F6E"/>
    <w:rsid w:val="009C1B4B"/>
    <w:rsid w:val="009C7DBC"/>
    <w:rsid w:val="009D2532"/>
    <w:rsid w:val="009D3F69"/>
    <w:rsid w:val="009D4ED5"/>
    <w:rsid w:val="009D7D84"/>
    <w:rsid w:val="009E4F68"/>
    <w:rsid w:val="009F0583"/>
    <w:rsid w:val="009F09F8"/>
    <w:rsid w:val="009F3981"/>
    <w:rsid w:val="009F53C6"/>
    <w:rsid w:val="009F633A"/>
    <w:rsid w:val="00A154BD"/>
    <w:rsid w:val="00A22397"/>
    <w:rsid w:val="00A2768D"/>
    <w:rsid w:val="00A3031E"/>
    <w:rsid w:val="00A36B64"/>
    <w:rsid w:val="00A40135"/>
    <w:rsid w:val="00A42BD9"/>
    <w:rsid w:val="00A43C9F"/>
    <w:rsid w:val="00A561BC"/>
    <w:rsid w:val="00A56335"/>
    <w:rsid w:val="00A665C7"/>
    <w:rsid w:val="00A825C3"/>
    <w:rsid w:val="00A836DB"/>
    <w:rsid w:val="00A857B3"/>
    <w:rsid w:val="00A85CF1"/>
    <w:rsid w:val="00A925F9"/>
    <w:rsid w:val="00A9591C"/>
    <w:rsid w:val="00AD32BB"/>
    <w:rsid w:val="00AD41C9"/>
    <w:rsid w:val="00AD488F"/>
    <w:rsid w:val="00AD49B4"/>
    <w:rsid w:val="00AD4D7D"/>
    <w:rsid w:val="00AD6D65"/>
    <w:rsid w:val="00B0070D"/>
    <w:rsid w:val="00B02619"/>
    <w:rsid w:val="00B02FA0"/>
    <w:rsid w:val="00B16991"/>
    <w:rsid w:val="00B17967"/>
    <w:rsid w:val="00B25D0B"/>
    <w:rsid w:val="00B33311"/>
    <w:rsid w:val="00B504CE"/>
    <w:rsid w:val="00B57193"/>
    <w:rsid w:val="00B65E03"/>
    <w:rsid w:val="00B75ADA"/>
    <w:rsid w:val="00B83878"/>
    <w:rsid w:val="00B844AF"/>
    <w:rsid w:val="00B86E30"/>
    <w:rsid w:val="00B87E26"/>
    <w:rsid w:val="00B908CA"/>
    <w:rsid w:val="00B94363"/>
    <w:rsid w:val="00B95C67"/>
    <w:rsid w:val="00BA600E"/>
    <w:rsid w:val="00BB461A"/>
    <w:rsid w:val="00BE4025"/>
    <w:rsid w:val="00C3171E"/>
    <w:rsid w:val="00C604D0"/>
    <w:rsid w:val="00C61B36"/>
    <w:rsid w:val="00C63C8D"/>
    <w:rsid w:val="00C708AD"/>
    <w:rsid w:val="00C81E33"/>
    <w:rsid w:val="00C96CCC"/>
    <w:rsid w:val="00CA6697"/>
    <w:rsid w:val="00CA713A"/>
    <w:rsid w:val="00CC7EFB"/>
    <w:rsid w:val="00CD2A2C"/>
    <w:rsid w:val="00CE04AD"/>
    <w:rsid w:val="00CE13D5"/>
    <w:rsid w:val="00CF1894"/>
    <w:rsid w:val="00D0718B"/>
    <w:rsid w:val="00D26CFF"/>
    <w:rsid w:val="00D372E2"/>
    <w:rsid w:val="00D47F46"/>
    <w:rsid w:val="00D51A33"/>
    <w:rsid w:val="00D54641"/>
    <w:rsid w:val="00D5703E"/>
    <w:rsid w:val="00D606F3"/>
    <w:rsid w:val="00D611C8"/>
    <w:rsid w:val="00D6172E"/>
    <w:rsid w:val="00D7144B"/>
    <w:rsid w:val="00D759F9"/>
    <w:rsid w:val="00D80F80"/>
    <w:rsid w:val="00D855B4"/>
    <w:rsid w:val="00D969C0"/>
    <w:rsid w:val="00DA1378"/>
    <w:rsid w:val="00DB72AF"/>
    <w:rsid w:val="00DC7F8F"/>
    <w:rsid w:val="00DD3863"/>
    <w:rsid w:val="00DD45B5"/>
    <w:rsid w:val="00DF6D5A"/>
    <w:rsid w:val="00E30CA4"/>
    <w:rsid w:val="00E313F1"/>
    <w:rsid w:val="00E4021F"/>
    <w:rsid w:val="00E70F12"/>
    <w:rsid w:val="00E72391"/>
    <w:rsid w:val="00E76ABD"/>
    <w:rsid w:val="00E76AF5"/>
    <w:rsid w:val="00E9470B"/>
    <w:rsid w:val="00EB3CE1"/>
    <w:rsid w:val="00EB5C8A"/>
    <w:rsid w:val="00EC1508"/>
    <w:rsid w:val="00EC1FF7"/>
    <w:rsid w:val="00EC29E4"/>
    <w:rsid w:val="00ED12B6"/>
    <w:rsid w:val="00ED23D5"/>
    <w:rsid w:val="00EE685A"/>
    <w:rsid w:val="00F03008"/>
    <w:rsid w:val="00F05FA9"/>
    <w:rsid w:val="00F07FA8"/>
    <w:rsid w:val="00F126E7"/>
    <w:rsid w:val="00F148C7"/>
    <w:rsid w:val="00F16090"/>
    <w:rsid w:val="00F21738"/>
    <w:rsid w:val="00F223D3"/>
    <w:rsid w:val="00F2728D"/>
    <w:rsid w:val="00F346D4"/>
    <w:rsid w:val="00F3480D"/>
    <w:rsid w:val="00F44789"/>
    <w:rsid w:val="00F472DF"/>
    <w:rsid w:val="00F50BE9"/>
    <w:rsid w:val="00F53296"/>
    <w:rsid w:val="00F54140"/>
    <w:rsid w:val="00F570BA"/>
    <w:rsid w:val="00F60B3B"/>
    <w:rsid w:val="00F66209"/>
    <w:rsid w:val="00F71F7C"/>
    <w:rsid w:val="00F75987"/>
    <w:rsid w:val="00F81286"/>
    <w:rsid w:val="00F861D6"/>
    <w:rsid w:val="00F928A8"/>
    <w:rsid w:val="00F951CC"/>
    <w:rsid w:val="00F978AF"/>
    <w:rsid w:val="00FC1827"/>
    <w:rsid w:val="00FE3E9B"/>
    <w:rsid w:val="00FE464D"/>
    <w:rsid w:val="00FE49B2"/>
    <w:rsid w:val="00FE5054"/>
    <w:rsid w:val="00FF05D8"/>
    <w:rsid w:val="00FF185E"/>
    <w:rsid w:val="00FF52B2"/>
    <w:rsid w:val="00FF7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6F9AF0"/>
  <w15:docId w15:val="{87E45F55-713F-4BDC-970B-8204DB91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7210D"/>
    <w:pPr>
      <w:spacing w:after="0" w:line="240" w:lineRule="auto"/>
    </w:pPr>
    <w:rPr>
      <w:rFonts w:ascii="Cambria" w:hAnsi="Cambria" w:cstheme="majorHAnsi"/>
      <w:sz w:val="24"/>
    </w:rPr>
  </w:style>
  <w:style w:type="paragraph" w:styleId="Heading1">
    <w:name w:val="heading 1"/>
    <w:basedOn w:val="Normal"/>
    <w:next w:val="Normal"/>
    <w:link w:val="Heading1Char"/>
    <w:uiPriority w:val="9"/>
    <w:qFormat/>
    <w:rsid w:val="00EB3CE1"/>
    <w:pPr>
      <w:pBdr>
        <w:top w:val="single" w:sz="36" w:space="1" w:color="4C4D4F"/>
        <w:left w:val="single" w:sz="36" w:space="4" w:color="4C4D4F"/>
        <w:bottom w:val="single" w:sz="36" w:space="1" w:color="4C4D4F"/>
        <w:right w:val="single" w:sz="36" w:space="4" w:color="4C4D4F"/>
      </w:pBdr>
      <w:shd w:val="clear" w:color="4C4D4F" w:fill="4C4D4F"/>
      <w:spacing w:before="240" w:after="240"/>
      <w:outlineLvl w:val="0"/>
    </w:pPr>
    <w:rPr>
      <w:b/>
      <w:caps/>
      <w:color w:val="FFFFFF" w:themeColor="background1"/>
      <w:sz w:val="26"/>
    </w:rPr>
  </w:style>
  <w:style w:type="paragraph" w:styleId="Heading2">
    <w:name w:val="heading 2"/>
    <w:basedOn w:val="Normal"/>
    <w:next w:val="Normal"/>
    <w:link w:val="Heading2Char"/>
    <w:uiPriority w:val="9"/>
    <w:unhideWhenUsed/>
    <w:qFormat/>
    <w:rsid w:val="00AD488F"/>
    <w:pPr>
      <w:keepNext/>
      <w:keepLines/>
      <w:spacing w:before="240"/>
      <w:outlineLvl w:val="1"/>
    </w:pPr>
    <w:rPr>
      <w:rFonts w:eastAsiaTheme="majorEastAsia"/>
      <w:b/>
      <w:bCs/>
      <w:color w:val="000000" w:themeColor="text1"/>
      <w:sz w:val="28"/>
      <w:szCs w:val="28"/>
    </w:rPr>
  </w:style>
  <w:style w:type="paragraph" w:styleId="Heading3">
    <w:name w:val="heading 3"/>
    <w:basedOn w:val="Normal"/>
    <w:next w:val="Normal"/>
    <w:link w:val="Heading3Char"/>
    <w:uiPriority w:val="9"/>
    <w:unhideWhenUsed/>
    <w:qFormat/>
    <w:rsid w:val="00184958"/>
    <w:pPr>
      <w:keepNext/>
      <w:keepLines/>
      <w:spacing w:before="200"/>
      <w:outlineLvl w:val="2"/>
    </w:pPr>
    <w:rPr>
      <w:rFonts w:eastAsiaTheme="majorEastAsia" w:cstheme="majorBidi"/>
      <w:b/>
      <w:bCs/>
      <w:color w:val="000000" w:themeColor="text1"/>
      <w:sz w:val="26"/>
    </w:rPr>
  </w:style>
  <w:style w:type="paragraph" w:styleId="Heading4">
    <w:name w:val="heading 4"/>
    <w:basedOn w:val="Normal"/>
    <w:next w:val="Normal"/>
    <w:link w:val="Heading4Char"/>
    <w:uiPriority w:val="9"/>
    <w:unhideWhenUsed/>
    <w:qFormat/>
    <w:rsid w:val="0007210D"/>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65327A"/>
    <w:pPr>
      <w:keepNext/>
      <w:keepLines/>
      <w:spacing w:before="200"/>
      <w:outlineLvl w:val="4"/>
    </w:pPr>
    <w:rPr>
      <w:rFonts w:eastAsiaTheme="majorEastAsia" w:cstheme="majorBidi"/>
    </w:rPr>
  </w:style>
  <w:style w:type="paragraph" w:styleId="Heading6">
    <w:name w:val="heading 6"/>
    <w:basedOn w:val="Normal"/>
    <w:next w:val="Normal"/>
    <w:link w:val="Heading6Char"/>
    <w:uiPriority w:val="9"/>
    <w:unhideWhenUsed/>
    <w:qFormat/>
    <w:rsid w:val="009F3981"/>
    <w:pPr>
      <w:keepNext/>
      <w:keepLines/>
      <w:spacing w:before="200"/>
      <w:outlineLvl w:val="5"/>
    </w:pPr>
    <w:rPr>
      <w:rFonts w:eastAsiaTheme="majorEastAsia" w:cstheme="majorBidi"/>
      <w:b/>
      <w:i/>
      <w:iCs/>
      <w:color w:val="000000" w:themeColor="text1"/>
    </w:rPr>
  </w:style>
  <w:style w:type="paragraph" w:styleId="Heading7">
    <w:name w:val="heading 7"/>
    <w:basedOn w:val="Normal"/>
    <w:next w:val="Normal"/>
    <w:link w:val="Heading7Char"/>
    <w:uiPriority w:val="9"/>
    <w:semiHidden/>
    <w:unhideWhenUsed/>
    <w:qFormat/>
    <w:rsid w:val="007638B2"/>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65327A"/>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unhideWhenUsed/>
    <w:qFormat/>
    <w:rsid w:val="007638B2"/>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CE1"/>
    <w:rPr>
      <w:rFonts w:ascii="Cambria" w:hAnsi="Cambria" w:cstheme="majorHAnsi"/>
      <w:b/>
      <w:caps/>
      <w:color w:val="FFFFFF" w:themeColor="background1"/>
      <w:sz w:val="26"/>
      <w:shd w:val="clear" w:color="4C4D4F" w:fill="4C4D4F"/>
    </w:rPr>
  </w:style>
  <w:style w:type="character" w:customStyle="1" w:styleId="Heading2Char">
    <w:name w:val="Heading 2 Char"/>
    <w:basedOn w:val="DefaultParagraphFont"/>
    <w:link w:val="Heading2"/>
    <w:uiPriority w:val="9"/>
    <w:rsid w:val="00AD488F"/>
    <w:rPr>
      <w:rFonts w:ascii="Cambria" w:eastAsiaTheme="majorEastAsia" w:hAnsi="Cambria" w:cstheme="majorHAnsi"/>
      <w:b/>
      <w:bCs/>
      <w:color w:val="000000" w:themeColor="text1"/>
      <w:sz w:val="28"/>
      <w:szCs w:val="28"/>
    </w:rPr>
  </w:style>
  <w:style w:type="character" w:customStyle="1" w:styleId="Heading3Char">
    <w:name w:val="Heading 3 Char"/>
    <w:basedOn w:val="DefaultParagraphFont"/>
    <w:link w:val="Heading3"/>
    <w:uiPriority w:val="9"/>
    <w:rsid w:val="00184958"/>
    <w:rPr>
      <w:rFonts w:ascii="Cambria" w:eastAsiaTheme="majorEastAsia" w:hAnsi="Cambria" w:cstheme="majorBidi"/>
      <w:b/>
      <w:bCs/>
      <w:color w:val="000000" w:themeColor="text1"/>
      <w:sz w:val="26"/>
    </w:rPr>
  </w:style>
  <w:style w:type="character" w:customStyle="1" w:styleId="Heading4Char">
    <w:name w:val="Heading 4 Char"/>
    <w:basedOn w:val="DefaultParagraphFont"/>
    <w:link w:val="Heading4"/>
    <w:uiPriority w:val="9"/>
    <w:rsid w:val="0007210D"/>
    <w:rPr>
      <w:rFonts w:ascii="Cambria" w:eastAsiaTheme="majorEastAsia" w:hAnsi="Cambria" w:cstheme="majorBidi"/>
      <w:b/>
      <w:bCs/>
      <w:iCs/>
      <w:sz w:val="24"/>
    </w:rPr>
  </w:style>
  <w:style w:type="character" w:customStyle="1" w:styleId="Heading5Char">
    <w:name w:val="Heading 5 Char"/>
    <w:basedOn w:val="DefaultParagraphFont"/>
    <w:link w:val="Heading5"/>
    <w:uiPriority w:val="9"/>
    <w:rsid w:val="0065327A"/>
    <w:rPr>
      <w:rFonts w:ascii="Cambria" w:eastAsiaTheme="majorEastAsia" w:hAnsi="Cambria" w:cstheme="majorBidi"/>
      <w:sz w:val="24"/>
    </w:rPr>
  </w:style>
  <w:style w:type="character" w:customStyle="1" w:styleId="Heading6Char">
    <w:name w:val="Heading 6 Char"/>
    <w:basedOn w:val="DefaultParagraphFont"/>
    <w:link w:val="Heading6"/>
    <w:uiPriority w:val="9"/>
    <w:rsid w:val="009F3981"/>
    <w:rPr>
      <w:rFonts w:asciiTheme="majorHAnsi" w:eastAsiaTheme="majorEastAsia" w:hAnsiTheme="majorHAnsi" w:cstheme="majorBidi"/>
      <w:b/>
      <w:i/>
      <w:iCs/>
      <w:color w:val="000000" w:themeColor="text1"/>
      <w:sz w:val="24"/>
    </w:rPr>
  </w:style>
  <w:style w:type="character" w:customStyle="1" w:styleId="Heading7Char">
    <w:name w:val="Heading 7 Char"/>
    <w:basedOn w:val="DefaultParagraphFont"/>
    <w:link w:val="Heading7"/>
    <w:uiPriority w:val="9"/>
    <w:semiHidden/>
    <w:rsid w:val="007638B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5327A"/>
    <w:rPr>
      <w:rFonts w:ascii="Cambria" w:eastAsiaTheme="majorEastAsia" w:hAnsi="Cambria" w:cstheme="majorBidi"/>
      <w:sz w:val="20"/>
      <w:szCs w:val="20"/>
    </w:rPr>
  </w:style>
  <w:style w:type="character" w:customStyle="1" w:styleId="Heading9Char">
    <w:name w:val="Heading 9 Char"/>
    <w:basedOn w:val="DefaultParagraphFont"/>
    <w:link w:val="Heading9"/>
    <w:uiPriority w:val="9"/>
    <w:semiHidden/>
    <w:rsid w:val="007638B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638B2"/>
    <w:rPr>
      <w:b/>
      <w:bCs/>
      <w:color w:val="E84C22" w:themeColor="accent1"/>
      <w:sz w:val="18"/>
      <w:szCs w:val="18"/>
    </w:rPr>
  </w:style>
  <w:style w:type="paragraph" w:styleId="Title">
    <w:name w:val="Title"/>
    <w:basedOn w:val="Normal"/>
    <w:next w:val="Normal"/>
    <w:link w:val="TitleChar"/>
    <w:uiPriority w:val="10"/>
    <w:qFormat/>
    <w:rsid w:val="0051087C"/>
    <w:pPr>
      <w:spacing w:after="240"/>
      <w:jc w:val="center"/>
    </w:pPr>
    <w:rPr>
      <w:b/>
      <w:sz w:val="32"/>
      <w:szCs w:val="32"/>
    </w:rPr>
  </w:style>
  <w:style w:type="character" w:customStyle="1" w:styleId="TitleChar">
    <w:name w:val="Title Char"/>
    <w:basedOn w:val="DefaultParagraphFont"/>
    <w:link w:val="Title"/>
    <w:uiPriority w:val="10"/>
    <w:rsid w:val="0051087C"/>
    <w:rPr>
      <w:rFonts w:ascii="Cambria" w:hAnsi="Cambria" w:cstheme="majorHAnsi"/>
      <w:b/>
      <w:sz w:val="32"/>
      <w:szCs w:val="32"/>
    </w:rPr>
  </w:style>
  <w:style w:type="paragraph" w:styleId="Subtitle">
    <w:name w:val="Subtitle"/>
    <w:basedOn w:val="Normal"/>
    <w:next w:val="Normal"/>
    <w:link w:val="SubtitleChar"/>
    <w:uiPriority w:val="11"/>
    <w:qFormat/>
    <w:rsid w:val="007638B2"/>
    <w:pPr>
      <w:numPr>
        <w:ilvl w:val="1"/>
      </w:numPr>
    </w:pPr>
    <w:rPr>
      <w:rFonts w:eastAsiaTheme="majorEastAsia" w:cstheme="majorBidi"/>
      <w:i/>
      <w:iCs/>
      <w:color w:val="E84C22" w:themeColor="accent1"/>
      <w:spacing w:val="15"/>
      <w:szCs w:val="24"/>
    </w:rPr>
  </w:style>
  <w:style w:type="character" w:customStyle="1" w:styleId="SubtitleChar">
    <w:name w:val="Subtitle Char"/>
    <w:basedOn w:val="DefaultParagraphFont"/>
    <w:link w:val="Subtitle"/>
    <w:uiPriority w:val="11"/>
    <w:rsid w:val="007638B2"/>
    <w:rPr>
      <w:rFonts w:asciiTheme="majorHAnsi" w:eastAsiaTheme="majorEastAsia" w:hAnsiTheme="majorHAnsi" w:cstheme="majorBidi"/>
      <w:i/>
      <w:iCs/>
      <w:color w:val="E84C22" w:themeColor="accent1"/>
      <w:spacing w:val="15"/>
      <w:sz w:val="24"/>
      <w:szCs w:val="24"/>
    </w:rPr>
  </w:style>
  <w:style w:type="character" w:styleId="Strong">
    <w:name w:val="Strong"/>
    <w:basedOn w:val="DefaultParagraphFont"/>
    <w:uiPriority w:val="22"/>
    <w:qFormat/>
    <w:rsid w:val="007638B2"/>
    <w:rPr>
      <w:b/>
      <w:bCs/>
    </w:rPr>
  </w:style>
  <w:style w:type="character" w:styleId="Emphasis">
    <w:name w:val="Emphasis"/>
    <w:uiPriority w:val="20"/>
    <w:qFormat/>
    <w:rsid w:val="0065327A"/>
    <w:rPr>
      <w:rFonts w:ascii="Cambria" w:hAnsi="Cambria" w:cstheme="majorHAnsi"/>
      <w:b/>
      <w:i/>
      <w:color w:val="6F0BA6"/>
    </w:rPr>
  </w:style>
  <w:style w:type="paragraph" w:styleId="NoSpacing">
    <w:name w:val="No Spacing"/>
    <w:uiPriority w:val="1"/>
    <w:qFormat/>
    <w:rsid w:val="007638B2"/>
    <w:pPr>
      <w:spacing w:after="0" w:line="240" w:lineRule="auto"/>
    </w:pPr>
  </w:style>
  <w:style w:type="paragraph" w:styleId="Quote">
    <w:name w:val="Quote"/>
    <w:basedOn w:val="Normal"/>
    <w:next w:val="Normal"/>
    <w:link w:val="QuoteChar"/>
    <w:uiPriority w:val="29"/>
    <w:qFormat/>
    <w:rsid w:val="007638B2"/>
    <w:rPr>
      <w:i/>
      <w:iCs/>
      <w:color w:val="000000" w:themeColor="text1"/>
    </w:rPr>
  </w:style>
  <w:style w:type="character" w:customStyle="1" w:styleId="QuoteChar">
    <w:name w:val="Quote Char"/>
    <w:basedOn w:val="DefaultParagraphFont"/>
    <w:link w:val="Quote"/>
    <w:uiPriority w:val="29"/>
    <w:rsid w:val="007638B2"/>
    <w:rPr>
      <w:i/>
      <w:iCs/>
      <w:color w:val="000000" w:themeColor="text1"/>
    </w:rPr>
  </w:style>
  <w:style w:type="paragraph" w:styleId="IntenseQuote">
    <w:name w:val="Intense Quote"/>
    <w:basedOn w:val="Normal"/>
    <w:next w:val="Normal"/>
    <w:link w:val="IntenseQuoteChar"/>
    <w:uiPriority w:val="30"/>
    <w:qFormat/>
    <w:rsid w:val="007638B2"/>
    <w:pPr>
      <w:pBdr>
        <w:bottom w:val="single" w:sz="4" w:space="4" w:color="E84C22" w:themeColor="accent1"/>
      </w:pBdr>
      <w:spacing w:before="200" w:after="280"/>
      <w:ind w:left="936" w:right="936"/>
    </w:pPr>
    <w:rPr>
      <w:b/>
      <w:bCs/>
      <w:i/>
      <w:iCs/>
      <w:color w:val="E84C22" w:themeColor="accent1"/>
    </w:rPr>
  </w:style>
  <w:style w:type="character" w:customStyle="1" w:styleId="IntenseQuoteChar">
    <w:name w:val="Intense Quote Char"/>
    <w:basedOn w:val="DefaultParagraphFont"/>
    <w:link w:val="IntenseQuote"/>
    <w:uiPriority w:val="30"/>
    <w:rsid w:val="007638B2"/>
    <w:rPr>
      <w:b/>
      <w:bCs/>
      <w:i/>
      <w:iCs/>
      <w:color w:val="E84C22" w:themeColor="accent1"/>
    </w:rPr>
  </w:style>
  <w:style w:type="character" w:styleId="SubtleEmphasis">
    <w:name w:val="Subtle Emphasis"/>
    <w:basedOn w:val="DefaultParagraphFont"/>
    <w:uiPriority w:val="19"/>
    <w:qFormat/>
    <w:rsid w:val="007638B2"/>
    <w:rPr>
      <w:i/>
      <w:iCs/>
      <w:color w:val="808080" w:themeColor="text1" w:themeTint="7F"/>
    </w:rPr>
  </w:style>
  <w:style w:type="character" w:styleId="IntenseEmphasis">
    <w:name w:val="Intense Emphasis"/>
    <w:basedOn w:val="DefaultParagraphFont"/>
    <w:uiPriority w:val="21"/>
    <w:qFormat/>
    <w:rsid w:val="007638B2"/>
    <w:rPr>
      <w:b/>
      <w:bCs/>
      <w:i/>
      <w:iCs/>
      <w:color w:val="E84C22" w:themeColor="accent1"/>
    </w:rPr>
  </w:style>
  <w:style w:type="character" w:styleId="SubtleReference">
    <w:name w:val="Subtle Reference"/>
    <w:basedOn w:val="DefaultParagraphFont"/>
    <w:uiPriority w:val="31"/>
    <w:qFormat/>
    <w:rsid w:val="007638B2"/>
    <w:rPr>
      <w:smallCaps/>
      <w:color w:val="FFBD47" w:themeColor="accent2"/>
      <w:u w:val="single"/>
    </w:rPr>
  </w:style>
  <w:style w:type="character" w:styleId="IntenseReference">
    <w:name w:val="Intense Reference"/>
    <w:basedOn w:val="DefaultParagraphFont"/>
    <w:uiPriority w:val="32"/>
    <w:qFormat/>
    <w:rsid w:val="007638B2"/>
    <w:rPr>
      <w:b/>
      <w:bCs/>
      <w:smallCaps/>
      <w:color w:val="FFBD47" w:themeColor="accent2"/>
      <w:spacing w:val="5"/>
      <w:u w:val="single"/>
    </w:rPr>
  </w:style>
  <w:style w:type="character" w:styleId="BookTitle">
    <w:name w:val="Book Title"/>
    <w:basedOn w:val="DefaultParagraphFont"/>
    <w:uiPriority w:val="33"/>
    <w:qFormat/>
    <w:rsid w:val="007638B2"/>
    <w:rPr>
      <w:b/>
      <w:bCs/>
      <w:smallCaps/>
      <w:spacing w:val="5"/>
    </w:rPr>
  </w:style>
  <w:style w:type="paragraph" w:styleId="TOCHeading">
    <w:name w:val="TOC Heading"/>
    <w:basedOn w:val="Heading1"/>
    <w:next w:val="Normal"/>
    <w:uiPriority w:val="39"/>
    <w:semiHidden/>
    <w:unhideWhenUsed/>
    <w:qFormat/>
    <w:rsid w:val="007638B2"/>
    <w:pPr>
      <w:outlineLvl w:val="9"/>
    </w:pPr>
  </w:style>
  <w:style w:type="paragraph" w:styleId="ListParagraph">
    <w:name w:val="List Paragraph"/>
    <w:basedOn w:val="Normal"/>
    <w:uiPriority w:val="34"/>
    <w:qFormat/>
    <w:rsid w:val="00D7144B"/>
    <w:pPr>
      <w:ind w:left="720"/>
      <w:contextualSpacing/>
    </w:pPr>
  </w:style>
  <w:style w:type="table" w:styleId="TableGrid">
    <w:name w:val="Table Grid"/>
    <w:basedOn w:val="TableNormal"/>
    <w:uiPriority w:val="59"/>
    <w:rsid w:val="00F14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llowedHyperlink"/>
    <w:uiPriority w:val="99"/>
    <w:unhideWhenUsed/>
    <w:rsid w:val="0049035E"/>
    <w:rPr>
      <w:rFonts w:ascii="Cambria" w:hAnsi="Cambria"/>
      <w:color w:val="0000FF"/>
      <w:sz w:val="24"/>
      <w:u w:val="single"/>
    </w:rPr>
  </w:style>
  <w:style w:type="character" w:styleId="FollowedHyperlink">
    <w:name w:val="FollowedHyperlink"/>
    <w:basedOn w:val="DefaultParagraphFont"/>
    <w:uiPriority w:val="99"/>
    <w:semiHidden/>
    <w:unhideWhenUsed/>
    <w:rsid w:val="001B3689"/>
    <w:rPr>
      <w:color w:val="666699" w:themeColor="followedHyperlink"/>
      <w:u w:val="single"/>
    </w:rPr>
  </w:style>
  <w:style w:type="paragraph" w:customStyle="1" w:styleId="Hyperlinkfollowed">
    <w:name w:val="Hyperlink_followed"/>
    <w:basedOn w:val="Normal"/>
    <w:qFormat/>
    <w:rsid w:val="00636143"/>
    <w:rPr>
      <w:color w:val="B22600" w:themeColor="accent6"/>
    </w:rPr>
  </w:style>
  <w:style w:type="character" w:styleId="HTMLVariable">
    <w:name w:val="HTML Variable"/>
    <w:basedOn w:val="DefaultParagraphFont"/>
    <w:uiPriority w:val="99"/>
    <w:unhideWhenUsed/>
    <w:rsid w:val="00636143"/>
    <w:rPr>
      <w:i/>
      <w:iCs/>
    </w:rPr>
  </w:style>
  <w:style w:type="paragraph" w:styleId="BalloonText">
    <w:name w:val="Balloon Text"/>
    <w:basedOn w:val="Normal"/>
    <w:link w:val="BalloonTextChar"/>
    <w:uiPriority w:val="99"/>
    <w:semiHidden/>
    <w:unhideWhenUsed/>
    <w:rsid w:val="00D969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69C0"/>
    <w:rPr>
      <w:rFonts w:ascii="Lucida Grande" w:hAnsi="Lucida Grande" w:cs="Lucida Grande"/>
      <w:sz w:val="18"/>
      <w:szCs w:val="18"/>
    </w:rPr>
  </w:style>
  <w:style w:type="paragraph" w:styleId="Header">
    <w:name w:val="header"/>
    <w:basedOn w:val="Normal"/>
    <w:link w:val="HeaderChar"/>
    <w:uiPriority w:val="99"/>
    <w:unhideWhenUsed/>
    <w:rsid w:val="001C06A7"/>
    <w:pPr>
      <w:tabs>
        <w:tab w:val="center" w:pos="4320"/>
        <w:tab w:val="right" w:pos="8640"/>
      </w:tabs>
    </w:pPr>
  </w:style>
  <w:style w:type="character" w:customStyle="1" w:styleId="HeaderChar">
    <w:name w:val="Header Char"/>
    <w:basedOn w:val="DefaultParagraphFont"/>
    <w:link w:val="Header"/>
    <w:uiPriority w:val="99"/>
    <w:rsid w:val="001C06A7"/>
  </w:style>
  <w:style w:type="paragraph" w:styleId="Footer">
    <w:name w:val="footer"/>
    <w:basedOn w:val="Normal"/>
    <w:link w:val="FooterChar"/>
    <w:uiPriority w:val="99"/>
    <w:unhideWhenUsed/>
    <w:rsid w:val="001C06A7"/>
    <w:pPr>
      <w:tabs>
        <w:tab w:val="center" w:pos="4320"/>
        <w:tab w:val="right" w:pos="8640"/>
      </w:tabs>
    </w:pPr>
  </w:style>
  <w:style w:type="character" w:customStyle="1" w:styleId="FooterChar">
    <w:name w:val="Footer Char"/>
    <w:basedOn w:val="DefaultParagraphFont"/>
    <w:link w:val="Footer"/>
    <w:uiPriority w:val="99"/>
    <w:rsid w:val="001C06A7"/>
  </w:style>
  <w:style w:type="character" w:styleId="PageNumber">
    <w:name w:val="page number"/>
    <w:basedOn w:val="DefaultParagraphFont"/>
    <w:uiPriority w:val="99"/>
    <w:semiHidden/>
    <w:unhideWhenUsed/>
    <w:rsid w:val="001C06A7"/>
  </w:style>
  <w:style w:type="character" w:styleId="PlaceholderText">
    <w:name w:val="Placeholder Text"/>
    <w:basedOn w:val="DefaultParagraphFont"/>
    <w:uiPriority w:val="99"/>
    <w:semiHidden/>
    <w:rsid w:val="001011A2"/>
    <w:rPr>
      <w:color w:val="808080"/>
    </w:rPr>
  </w:style>
  <w:style w:type="character" w:customStyle="1" w:styleId="UnresolvedMention1">
    <w:name w:val="Unresolved Mention1"/>
    <w:basedOn w:val="DefaultParagraphFont"/>
    <w:uiPriority w:val="99"/>
    <w:rsid w:val="007C3B4F"/>
    <w:rPr>
      <w:color w:val="605E5C"/>
      <w:shd w:val="clear" w:color="auto" w:fill="E1DFDD"/>
    </w:rPr>
  </w:style>
  <w:style w:type="character" w:styleId="CommentReference">
    <w:name w:val="annotation reference"/>
    <w:basedOn w:val="DefaultParagraphFont"/>
    <w:uiPriority w:val="99"/>
    <w:semiHidden/>
    <w:unhideWhenUsed/>
    <w:rsid w:val="000070B1"/>
    <w:rPr>
      <w:sz w:val="16"/>
      <w:szCs w:val="16"/>
    </w:rPr>
  </w:style>
  <w:style w:type="paragraph" w:styleId="CommentText">
    <w:name w:val="annotation text"/>
    <w:basedOn w:val="Normal"/>
    <w:link w:val="CommentTextChar"/>
    <w:uiPriority w:val="99"/>
    <w:semiHidden/>
    <w:unhideWhenUsed/>
    <w:rsid w:val="000070B1"/>
    <w:rPr>
      <w:sz w:val="20"/>
      <w:szCs w:val="20"/>
    </w:rPr>
  </w:style>
  <w:style w:type="character" w:customStyle="1" w:styleId="CommentTextChar">
    <w:name w:val="Comment Text Char"/>
    <w:basedOn w:val="DefaultParagraphFont"/>
    <w:link w:val="CommentText"/>
    <w:uiPriority w:val="99"/>
    <w:semiHidden/>
    <w:rsid w:val="000070B1"/>
    <w:rPr>
      <w:rFonts w:ascii="Cambria" w:hAnsi="Cambria" w:cstheme="majorHAnsi"/>
      <w:sz w:val="20"/>
      <w:szCs w:val="20"/>
    </w:rPr>
  </w:style>
  <w:style w:type="paragraph" w:styleId="CommentSubject">
    <w:name w:val="annotation subject"/>
    <w:basedOn w:val="CommentText"/>
    <w:next w:val="CommentText"/>
    <w:link w:val="CommentSubjectChar"/>
    <w:uiPriority w:val="99"/>
    <w:semiHidden/>
    <w:unhideWhenUsed/>
    <w:rsid w:val="000070B1"/>
    <w:rPr>
      <w:b/>
      <w:bCs/>
    </w:rPr>
  </w:style>
  <w:style w:type="character" w:customStyle="1" w:styleId="CommentSubjectChar">
    <w:name w:val="Comment Subject Char"/>
    <w:basedOn w:val="CommentTextChar"/>
    <w:link w:val="CommentSubject"/>
    <w:uiPriority w:val="99"/>
    <w:semiHidden/>
    <w:rsid w:val="000070B1"/>
    <w:rPr>
      <w:rFonts w:ascii="Cambria" w:hAnsi="Cambria" w:cstheme="majorHAnsi"/>
      <w:b/>
      <w:bCs/>
      <w:sz w:val="20"/>
      <w:szCs w:val="20"/>
    </w:rPr>
  </w:style>
  <w:style w:type="character" w:customStyle="1" w:styleId="UnresolvedMention2">
    <w:name w:val="Unresolved Mention2"/>
    <w:basedOn w:val="DefaultParagraphFont"/>
    <w:uiPriority w:val="99"/>
    <w:semiHidden/>
    <w:unhideWhenUsed/>
    <w:rsid w:val="008D65AB"/>
    <w:rPr>
      <w:color w:val="605E5C"/>
      <w:shd w:val="clear" w:color="auto" w:fill="E1DFDD"/>
    </w:rPr>
  </w:style>
  <w:style w:type="paragraph" w:styleId="TOC1">
    <w:name w:val="toc 1"/>
    <w:basedOn w:val="Normal"/>
    <w:next w:val="Normal"/>
    <w:autoRedefine/>
    <w:uiPriority w:val="39"/>
    <w:unhideWhenUsed/>
    <w:rsid w:val="009C7DBC"/>
    <w:pPr>
      <w:spacing w:after="100"/>
    </w:pPr>
  </w:style>
  <w:style w:type="paragraph" w:styleId="Revision">
    <w:name w:val="Revision"/>
    <w:hidden/>
    <w:uiPriority w:val="99"/>
    <w:semiHidden/>
    <w:rsid w:val="00444E58"/>
    <w:pPr>
      <w:spacing w:after="0" w:line="240" w:lineRule="auto"/>
    </w:pPr>
    <w:rPr>
      <w:rFonts w:ascii="Cambria" w:hAnsi="Cambria" w:cstheme="majorHAnsi"/>
      <w:sz w:val="24"/>
    </w:rPr>
  </w:style>
  <w:style w:type="paragraph" w:styleId="NormalWeb">
    <w:name w:val="Normal (Web)"/>
    <w:basedOn w:val="Normal"/>
    <w:uiPriority w:val="99"/>
    <w:semiHidden/>
    <w:unhideWhenUsed/>
    <w:rsid w:val="002C1F9C"/>
    <w:pPr>
      <w:spacing w:before="100" w:beforeAutospacing="1" w:after="100" w:afterAutospacing="1"/>
    </w:pPr>
    <w:rPr>
      <w:rFonts w:ascii="Times New Roman" w:eastAsiaTheme="minorHAnsi" w:hAnsi="Times New Roman" w:cs="Times New Roman"/>
      <w:sz w:val="20"/>
      <w:szCs w:val="20"/>
    </w:rPr>
  </w:style>
  <w:style w:type="character" w:customStyle="1" w:styleId="UnresolvedMention3">
    <w:name w:val="Unresolved Mention3"/>
    <w:basedOn w:val="DefaultParagraphFont"/>
    <w:uiPriority w:val="99"/>
    <w:rsid w:val="007D6381"/>
    <w:rPr>
      <w:color w:val="605E5C"/>
      <w:shd w:val="clear" w:color="auto" w:fill="E1DFDD"/>
    </w:rPr>
  </w:style>
  <w:style w:type="paragraph" w:customStyle="1" w:styleId="xmsonormal">
    <w:name w:val="x_msonormal"/>
    <w:basedOn w:val="Normal"/>
    <w:rsid w:val="007D6381"/>
    <w:pPr>
      <w:spacing w:before="100" w:beforeAutospacing="1" w:after="100" w:afterAutospacing="1"/>
    </w:pPr>
    <w:rPr>
      <w:rFonts w:ascii="Times New Roman" w:eastAsia="Times New Roman" w:hAnsi="Times New Roman" w:cs="Times New Roman"/>
      <w:szCs w:val="24"/>
    </w:rPr>
  </w:style>
  <w:style w:type="character" w:customStyle="1" w:styleId="apple-converted-space">
    <w:name w:val="apple-converted-space"/>
    <w:basedOn w:val="DefaultParagraphFont"/>
    <w:rsid w:val="00ED23D5"/>
  </w:style>
  <w:style w:type="paragraph" w:customStyle="1" w:styleId="xmsonormal0">
    <w:name w:val="xmsonormal"/>
    <w:basedOn w:val="Normal"/>
    <w:rsid w:val="00ED23D5"/>
    <w:pPr>
      <w:spacing w:before="100" w:beforeAutospacing="1" w:after="100" w:afterAutospacing="1"/>
    </w:pPr>
    <w:rPr>
      <w:rFonts w:ascii="Times New Roman" w:eastAsia="Times New Roman" w:hAnsi="Times New Roman" w:cs="Times New Roman"/>
      <w:szCs w:val="24"/>
    </w:rPr>
  </w:style>
  <w:style w:type="character" w:styleId="UnresolvedMention">
    <w:name w:val="Unresolved Mention"/>
    <w:basedOn w:val="DefaultParagraphFont"/>
    <w:uiPriority w:val="99"/>
    <w:rsid w:val="00ED2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886548">
      <w:bodyDiv w:val="1"/>
      <w:marLeft w:val="0"/>
      <w:marRight w:val="0"/>
      <w:marTop w:val="0"/>
      <w:marBottom w:val="0"/>
      <w:divBdr>
        <w:top w:val="none" w:sz="0" w:space="0" w:color="auto"/>
        <w:left w:val="none" w:sz="0" w:space="0" w:color="auto"/>
        <w:bottom w:val="none" w:sz="0" w:space="0" w:color="auto"/>
        <w:right w:val="none" w:sz="0" w:space="0" w:color="auto"/>
      </w:divBdr>
      <w:divsChild>
        <w:div w:id="1711146008">
          <w:marLeft w:val="0"/>
          <w:marRight w:val="0"/>
          <w:marTop w:val="0"/>
          <w:marBottom w:val="0"/>
          <w:divBdr>
            <w:top w:val="none" w:sz="0" w:space="0" w:color="auto"/>
            <w:left w:val="none" w:sz="0" w:space="0" w:color="auto"/>
            <w:bottom w:val="none" w:sz="0" w:space="0" w:color="auto"/>
            <w:right w:val="none" w:sz="0" w:space="0" w:color="auto"/>
          </w:divBdr>
        </w:div>
        <w:div w:id="821041318">
          <w:marLeft w:val="0"/>
          <w:marRight w:val="0"/>
          <w:marTop w:val="0"/>
          <w:marBottom w:val="0"/>
          <w:divBdr>
            <w:top w:val="none" w:sz="0" w:space="0" w:color="auto"/>
            <w:left w:val="none" w:sz="0" w:space="0" w:color="auto"/>
            <w:bottom w:val="none" w:sz="0" w:space="0" w:color="auto"/>
            <w:right w:val="none" w:sz="0" w:space="0" w:color="auto"/>
          </w:divBdr>
        </w:div>
        <w:div w:id="432436884">
          <w:marLeft w:val="0"/>
          <w:marRight w:val="0"/>
          <w:marTop w:val="0"/>
          <w:marBottom w:val="0"/>
          <w:divBdr>
            <w:top w:val="none" w:sz="0" w:space="0" w:color="auto"/>
            <w:left w:val="none" w:sz="0" w:space="0" w:color="auto"/>
            <w:bottom w:val="none" w:sz="0" w:space="0" w:color="auto"/>
            <w:right w:val="none" w:sz="0" w:space="0" w:color="auto"/>
          </w:divBdr>
        </w:div>
        <w:div w:id="18896657">
          <w:marLeft w:val="0"/>
          <w:marRight w:val="0"/>
          <w:marTop w:val="0"/>
          <w:marBottom w:val="0"/>
          <w:divBdr>
            <w:top w:val="none" w:sz="0" w:space="0" w:color="auto"/>
            <w:left w:val="none" w:sz="0" w:space="0" w:color="auto"/>
            <w:bottom w:val="none" w:sz="0" w:space="0" w:color="auto"/>
            <w:right w:val="none" w:sz="0" w:space="0" w:color="auto"/>
          </w:divBdr>
        </w:div>
        <w:div w:id="1212964037">
          <w:marLeft w:val="0"/>
          <w:marRight w:val="0"/>
          <w:marTop w:val="0"/>
          <w:marBottom w:val="0"/>
          <w:divBdr>
            <w:top w:val="none" w:sz="0" w:space="0" w:color="auto"/>
            <w:left w:val="none" w:sz="0" w:space="0" w:color="auto"/>
            <w:bottom w:val="none" w:sz="0" w:space="0" w:color="auto"/>
            <w:right w:val="none" w:sz="0" w:space="0" w:color="auto"/>
          </w:divBdr>
        </w:div>
      </w:divsChild>
    </w:div>
    <w:div w:id="519201109">
      <w:bodyDiv w:val="1"/>
      <w:marLeft w:val="0"/>
      <w:marRight w:val="0"/>
      <w:marTop w:val="0"/>
      <w:marBottom w:val="0"/>
      <w:divBdr>
        <w:top w:val="none" w:sz="0" w:space="0" w:color="auto"/>
        <w:left w:val="none" w:sz="0" w:space="0" w:color="auto"/>
        <w:bottom w:val="none" w:sz="0" w:space="0" w:color="auto"/>
        <w:right w:val="none" w:sz="0" w:space="0" w:color="auto"/>
      </w:divBdr>
    </w:div>
    <w:div w:id="533887223">
      <w:bodyDiv w:val="1"/>
      <w:marLeft w:val="0"/>
      <w:marRight w:val="0"/>
      <w:marTop w:val="0"/>
      <w:marBottom w:val="0"/>
      <w:divBdr>
        <w:top w:val="none" w:sz="0" w:space="0" w:color="auto"/>
        <w:left w:val="none" w:sz="0" w:space="0" w:color="auto"/>
        <w:bottom w:val="none" w:sz="0" w:space="0" w:color="auto"/>
        <w:right w:val="none" w:sz="0" w:space="0" w:color="auto"/>
      </w:divBdr>
      <w:divsChild>
        <w:div w:id="1866597975">
          <w:marLeft w:val="0"/>
          <w:marRight w:val="0"/>
          <w:marTop w:val="0"/>
          <w:marBottom w:val="0"/>
          <w:divBdr>
            <w:top w:val="none" w:sz="0" w:space="0" w:color="auto"/>
            <w:left w:val="none" w:sz="0" w:space="0" w:color="auto"/>
            <w:bottom w:val="none" w:sz="0" w:space="0" w:color="auto"/>
            <w:right w:val="none" w:sz="0" w:space="0" w:color="auto"/>
          </w:divBdr>
        </w:div>
        <w:div w:id="1147818986">
          <w:marLeft w:val="0"/>
          <w:marRight w:val="0"/>
          <w:marTop w:val="0"/>
          <w:marBottom w:val="0"/>
          <w:divBdr>
            <w:top w:val="none" w:sz="0" w:space="0" w:color="auto"/>
            <w:left w:val="none" w:sz="0" w:space="0" w:color="auto"/>
            <w:bottom w:val="none" w:sz="0" w:space="0" w:color="auto"/>
            <w:right w:val="none" w:sz="0" w:space="0" w:color="auto"/>
          </w:divBdr>
        </w:div>
        <w:div w:id="1876775903">
          <w:marLeft w:val="0"/>
          <w:marRight w:val="0"/>
          <w:marTop w:val="0"/>
          <w:marBottom w:val="0"/>
          <w:divBdr>
            <w:top w:val="none" w:sz="0" w:space="0" w:color="auto"/>
            <w:left w:val="none" w:sz="0" w:space="0" w:color="auto"/>
            <w:bottom w:val="none" w:sz="0" w:space="0" w:color="auto"/>
            <w:right w:val="none" w:sz="0" w:space="0" w:color="auto"/>
          </w:divBdr>
        </w:div>
        <w:div w:id="673998712">
          <w:marLeft w:val="0"/>
          <w:marRight w:val="0"/>
          <w:marTop w:val="0"/>
          <w:marBottom w:val="0"/>
          <w:divBdr>
            <w:top w:val="none" w:sz="0" w:space="0" w:color="auto"/>
            <w:left w:val="none" w:sz="0" w:space="0" w:color="auto"/>
            <w:bottom w:val="none" w:sz="0" w:space="0" w:color="auto"/>
            <w:right w:val="none" w:sz="0" w:space="0" w:color="auto"/>
          </w:divBdr>
        </w:div>
        <w:div w:id="1087964408">
          <w:marLeft w:val="0"/>
          <w:marRight w:val="0"/>
          <w:marTop w:val="0"/>
          <w:marBottom w:val="0"/>
          <w:divBdr>
            <w:top w:val="none" w:sz="0" w:space="0" w:color="auto"/>
            <w:left w:val="none" w:sz="0" w:space="0" w:color="auto"/>
            <w:bottom w:val="none" w:sz="0" w:space="0" w:color="auto"/>
            <w:right w:val="none" w:sz="0" w:space="0" w:color="auto"/>
          </w:divBdr>
        </w:div>
      </w:divsChild>
    </w:div>
    <w:div w:id="787774687">
      <w:bodyDiv w:val="1"/>
      <w:marLeft w:val="0"/>
      <w:marRight w:val="0"/>
      <w:marTop w:val="0"/>
      <w:marBottom w:val="0"/>
      <w:divBdr>
        <w:top w:val="none" w:sz="0" w:space="0" w:color="auto"/>
        <w:left w:val="none" w:sz="0" w:space="0" w:color="auto"/>
        <w:bottom w:val="none" w:sz="0" w:space="0" w:color="auto"/>
        <w:right w:val="none" w:sz="0" w:space="0" w:color="auto"/>
      </w:divBdr>
    </w:div>
    <w:div w:id="1358890874">
      <w:bodyDiv w:val="1"/>
      <w:marLeft w:val="0"/>
      <w:marRight w:val="0"/>
      <w:marTop w:val="0"/>
      <w:marBottom w:val="0"/>
      <w:divBdr>
        <w:top w:val="none" w:sz="0" w:space="0" w:color="auto"/>
        <w:left w:val="none" w:sz="0" w:space="0" w:color="auto"/>
        <w:bottom w:val="none" w:sz="0" w:space="0" w:color="auto"/>
        <w:right w:val="none" w:sz="0" w:space="0" w:color="auto"/>
      </w:divBdr>
      <w:divsChild>
        <w:div w:id="1499927630">
          <w:marLeft w:val="0"/>
          <w:marRight w:val="0"/>
          <w:marTop w:val="0"/>
          <w:marBottom w:val="0"/>
          <w:divBdr>
            <w:top w:val="none" w:sz="0" w:space="0" w:color="auto"/>
            <w:left w:val="none" w:sz="0" w:space="0" w:color="auto"/>
            <w:bottom w:val="none" w:sz="0" w:space="0" w:color="auto"/>
            <w:right w:val="none" w:sz="0" w:space="0" w:color="auto"/>
          </w:divBdr>
        </w:div>
        <w:div w:id="1841382513">
          <w:marLeft w:val="0"/>
          <w:marRight w:val="0"/>
          <w:marTop w:val="0"/>
          <w:marBottom w:val="0"/>
          <w:divBdr>
            <w:top w:val="none" w:sz="0" w:space="0" w:color="auto"/>
            <w:left w:val="none" w:sz="0" w:space="0" w:color="auto"/>
            <w:bottom w:val="none" w:sz="0" w:space="0" w:color="auto"/>
            <w:right w:val="none" w:sz="0" w:space="0" w:color="auto"/>
          </w:divBdr>
        </w:div>
        <w:div w:id="1718316264">
          <w:marLeft w:val="0"/>
          <w:marRight w:val="0"/>
          <w:marTop w:val="0"/>
          <w:marBottom w:val="0"/>
          <w:divBdr>
            <w:top w:val="none" w:sz="0" w:space="0" w:color="auto"/>
            <w:left w:val="none" w:sz="0" w:space="0" w:color="auto"/>
            <w:bottom w:val="none" w:sz="0" w:space="0" w:color="auto"/>
            <w:right w:val="none" w:sz="0" w:space="0" w:color="auto"/>
          </w:divBdr>
        </w:div>
        <w:div w:id="334309781">
          <w:marLeft w:val="0"/>
          <w:marRight w:val="0"/>
          <w:marTop w:val="0"/>
          <w:marBottom w:val="0"/>
          <w:divBdr>
            <w:top w:val="none" w:sz="0" w:space="0" w:color="auto"/>
            <w:left w:val="none" w:sz="0" w:space="0" w:color="auto"/>
            <w:bottom w:val="none" w:sz="0" w:space="0" w:color="auto"/>
            <w:right w:val="none" w:sz="0" w:space="0" w:color="auto"/>
          </w:divBdr>
        </w:div>
        <w:div w:id="1389067258">
          <w:marLeft w:val="0"/>
          <w:marRight w:val="0"/>
          <w:marTop w:val="0"/>
          <w:marBottom w:val="0"/>
          <w:divBdr>
            <w:top w:val="none" w:sz="0" w:space="0" w:color="auto"/>
            <w:left w:val="none" w:sz="0" w:space="0" w:color="auto"/>
            <w:bottom w:val="none" w:sz="0" w:space="0" w:color="auto"/>
            <w:right w:val="none" w:sz="0" w:space="0" w:color="auto"/>
          </w:divBdr>
        </w:div>
      </w:divsChild>
    </w:div>
    <w:div w:id="1465081278">
      <w:bodyDiv w:val="1"/>
      <w:marLeft w:val="0"/>
      <w:marRight w:val="0"/>
      <w:marTop w:val="0"/>
      <w:marBottom w:val="0"/>
      <w:divBdr>
        <w:top w:val="none" w:sz="0" w:space="0" w:color="auto"/>
        <w:left w:val="none" w:sz="0" w:space="0" w:color="auto"/>
        <w:bottom w:val="none" w:sz="0" w:space="0" w:color="auto"/>
        <w:right w:val="none" w:sz="0" w:space="0" w:color="auto"/>
      </w:divBdr>
      <w:divsChild>
        <w:div w:id="2107383401">
          <w:marLeft w:val="0"/>
          <w:marRight w:val="0"/>
          <w:marTop w:val="0"/>
          <w:marBottom w:val="0"/>
          <w:divBdr>
            <w:top w:val="none" w:sz="0" w:space="0" w:color="auto"/>
            <w:left w:val="none" w:sz="0" w:space="0" w:color="auto"/>
            <w:bottom w:val="none" w:sz="0" w:space="0" w:color="auto"/>
            <w:right w:val="none" w:sz="0" w:space="0" w:color="auto"/>
          </w:divBdr>
        </w:div>
        <w:div w:id="199560224">
          <w:marLeft w:val="0"/>
          <w:marRight w:val="0"/>
          <w:marTop w:val="0"/>
          <w:marBottom w:val="0"/>
          <w:divBdr>
            <w:top w:val="none" w:sz="0" w:space="0" w:color="auto"/>
            <w:left w:val="none" w:sz="0" w:space="0" w:color="auto"/>
            <w:bottom w:val="none" w:sz="0" w:space="0" w:color="auto"/>
            <w:right w:val="none" w:sz="0" w:space="0" w:color="auto"/>
          </w:divBdr>
        </w:div>
        <w:div w:id="13070914">
          <w:marLeft w:val="0"/>
          <w:marRight w:val="0"/>
          <w:marTop w:val="0"/>
          <w:marBottom w:val="0"/>
          <w:divBdr>
            <w:top w:val="none" w:sz="0" w:space="0" w:color="auto"/>
            <w:left w:val="none" w:sz="0" w:space="0" w:color="auto"/>
            <w:bottom w:val="none" w:sz="0" w:space="0" w:color="auto"/>
            <w:right w:val="none" w:sz="0" w:space="0" w:color="auto"/>
          </w:divBdr>
        </w:div>
        <w:div w:id="727457996">
          <w:marLeft w:val="0"/>
          <w:marRight w:val="0"/>
          <w:marTop w:val="0"/>
          <w:marBottom w:val="0"/>
          <w:divBdr>
            <w:top w:val="none" w:sz="0" w:space="0" w:color="auto"/>
            <w:left w:val="none" w:sz="0" w:space="0" w:color="auto"/>
            <w:bottom w:val="none" w:sz="0" w:space="0" w:color="auto"/>
            <w:right w:val="none" w:sz="0" w:space="0" w:color="auto"/>
          </w:divBdr>
        </w:div>
        <w:div w:id="1194656373">
          <w:marLeft w:val="0"/>
          <w:marRight w:val="0"/>
          <w:marTop w:val="0"/>
          <w:marBottom w:val="0"/>
          <w:divBdr>
            <w:top w:val="none" w:sz="0" w:space="0" w:color="auto"/>
            <w:left w:val="none" w:sz="0" w:space="0" w:color="auto"/>
            <w:bottom w:val="none" w:sz="0" w:space="0" w:color="auto"/>
            <w:right w:val="none" w:sz="0" w:space="0" w:color="auto"/>
          </w:divBdr>
        </w:div>
      </w:divsChild>
    </w:div>
    <w:div w:id="198550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it.utk.edu/teachingtools/online/student-resources/" TargetMode="External"/><Relationship Id="rId18" Type="http://schemas.openxmlformats.org/officeDocument/2006/relationships/hyperlink" Target="https://oit.utk.edu/desktops/" TargetMode="External"/><Relationship Id="rId26" Type="http://schemas.openxmlformats.org/officeDocument/2006/relationships/hyperlink" Target="https://oit.utk.edu/chat" TargetMode="External"/><Relationship Id="rId39" Type="http://schemas.openxmlformats.org/officeDocument/2006/relationships/hyperlink" Target="http://wellness.utk.edu/A" TargetMode="External"/><Relationship Id="rId21" Type="http://schemas.openxmlformats.org/officeDocument/2006/relationships/hyperlink" Target="https://www.lib.utk.edu/" TargetMode="External"/><Relationship Id="rId34" Type="http://schemas.openxmlformats.org/officeDocument/2006/relationships/hyperlink" Target="http://sds.utk.edu/" TargetMode="External"/><Relationship Id="rId42" Type="http://schemas.openxmlformats.org/officeDocument/2006/relationships/hyperlink" Target="http://counselingcenter.utk.edu/" TargetMode="External"/><Relationship Id="rId47" Type="http://schemas.openxmlformats.org/officeDocument/2006/relationships/hyperlink" Target="http://safety.utk.edu/"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it.utk.edu/teachingtools/liveonline/system-requirements/" TargetMode="External"/><Relationship Id="rId29" Type="http://schemas.openxmlformats.org/officeDocument/2006/relationships/hyperlink" Target="https://utk.instructure.com/courses/55015/pages/canvas-notifications-settings-for-students" TargetMode="External"/><Relationship Id="rId11" Type="http://schemas.openxmlformats.org/officeDocument/2006/relationships/image" Target="media/image3.png"/><Relationship Id="rId24" Type="http://schemas.openxmlformats.org/officeDocument/2006/relationships/hyperlink" Target="https://libguides.utk.edu/?b=o" TargetMode="External"/><Relationship Id="rId32" Type="http://schemas.openxmlformats.org/officeDocument/2006/relationships/hyperlink" Target="https://onestop.utk.edu/gpa/" TargetMode="External"/><Relationship Id="rId37" Type="http://schemas.openxmlformats.org/officeDocument/2006/relationships/hyperlink" Target="http://sds.utk.edu/" TargetMode="External"/><Relationship Id="rId40" Type="http://schemas.openxmlformats.org/officeDocument/2006/relationships/hyperlink" Target="http://counselingcenter.utk.edu/" TargetMode="External"/><Relationship Id="rId45" Type="http://schemas.openxmlformats.org/officeDocument/2006/relationships/hyperlink" Target="https://nam11.safelinks.protection.outlook.com/?url=https%3A%2F%2Fdos.utk.edu%2F974-help%2F&amp;data=04%7C01%7Crhinde%40utk.edu%7Cc08b048824a945d9c08608d9dc4a0589%7C515813d9717d45dd9eca9aa19c09d6f9%7C0%7C0%7C637783032738103574%7CUnknown%7CTWFpbGZsb3d8eyJWIjoiMC4wLjAwMDAiLCJQIjoiV2luMzIiLCJBTiI6Ik1haWwiLCJXVCI6Mn0%3D%7C3000&amp;sdata=IZ4u78AIu5kSwtJiq8iAKTTOJgv%2BEpDL5hnHA%2BRSMKA%3D&amp;reserved=0"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veutk.sharepoint.com/sites/digital-learning/SitePages/Schedule-a-Consultation.aspx" TargetMode="External"/><Relationship Id="rId19" Type="http://schemas.openxmlformats.org/officeDocument/2006/relationships/hyperlink" Target="https://oit.utk.edu/teachingtools/liveonline/zoom-getting-started/" TargetMode="External"/><Relationship Id="rId31" Type="http://schemas.openxmlformats.org/officeDocument/2006/relationships/hyperlink" Target="https://writingcenter.utk.edu/" TargetMode="External"/><Relationship Id="rId44" Type="http://schemas.openxmlformats.org/officeDocument/2006/relationships/hyperlink" Target="https://nam11.safelinks.protection.outlook.com/?url=https%3A%2F%2Fdos.utk.edu%2Fstudent-emergency-fund%2F&amp;data=04%7C01%7Crhinde%40utk.edu%7Cc08b048824a945d9c08608d9dc4a0589%7C515813d9717d45dd9eca9aa19c09d6f9%7C0%7C0%7C637783032738103574%7CUnknown%7CTWFpbGZsb3d8eyJWIjoiMC4wLjAwMDAiLCJQIjoiV2luMzIiLCJBTiI6Ik1haWwiLCJXVCI6Mn0%3D%7C3000&amp;sdata=Ioh3QMExJXlPQjiOgzmTFtfTMKGCEjN3CiR3sUBUCFo%3D&amp;reserved=0"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it.utk.edu/teachingtools/liveonline/zoom-getting-started/zoom-participant-guide/" TargetMode="External"/><Relationship Id="rId22" Type="http://schemas.openxmlformats.org/officeDocument/2006/relationships/hyperlink" Target="https://www.lib.utk.edu/info/distance-ed/" TargetMode="External"/><Relationship Id="rId27" Type="http://schemas.openxmlformats.org/officeDocument/2006/relationships/hyperlink" Target="https://oit.utk.edu/help/walkin-hours/" TargetMode="External"/><Relationship Id="rId30" Type="http://schemas.openxmlformats.org/officeDocument/2006/relationships/hyperlink" Target="https://oit.utk.edu/general/policies/" TargetMode="External"/><Relationship Id="rId35" Type="http://schemas.openxmlformats.org/officeDocument/2006/relationships/hyperlink" Target="mailto:sds@utk.edu" TargetMode="External"/><Relationship Id="rId43" Type="http://schemas.openxmlformats.org/officeDocument/2006/relationships/hyperlink" Target="https://nam11.safelinks.protection.outlook.com/?url=https%3A%2F%2Fdos.utk.edu%2Fbig-orange-pantry%2F&amp;data=04%7C01%7Crhinde%40utk.edu%7Cc08b048824a945d9c08608d9dc4a0589%7C515813d9717d45dd9eca9aa19c09d6f9%7C0%7C0%7C637783032738103574%7CUnknown%7CTWFpbGZsb3d8eyJWIjoiMC4wLjAwMDAiLCJQIjoiV2luMzIiLCJBTiI6Ik1haWwiLCJXVCI6Mn0%3D%7C3000&amp;sdata=popHYayG%2Bd7H50O1pEKnK4Cxaumn677WZOSU%2BQ8zBbE%3D&amp;reserved=0" TargetMode="External"/><Relationship Id="rId48" Type="http://schemas.openxmlformats.org/officeDocument/2006/relationships/hyperlink" Target="https://community.canvaslms.com/videos/1093" TargetMode="External"/><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catalog.utk.edu/" TargetMode="External"/><Relationship Id="rId17" Type="http://schemas.openxmlformats.org/officeDocument/2006/relationships/hyperlink" Target="https://oit.utk.edu/general/areyounew/getting-started-online/" TargetMode="External"/><Relationship Id="rId25" Type="http://schemas.openxmlformats.org/officeDocument/2006/relationships/hyperlink" Target="https://help.utk.edu/" TargetMode="External"/><Relationship Id="rId33" Type="http://schemas.openxmlformats.org/officeDocument/2006/relationships/hyperlink" Target="https://onestop.utk.edu/" TargetMode="External"/><Relationship Id="rId38" Type="http://schemas.openxmlformats.org/officeDocument/2006/relationships/hyperlink" Target="http://accessibility.utk.edu/" TargetMode="External"/><Relationship Id="rId46" Type="http://schemas.openxmlformats.org/officeDocument/2006/relationships/hyperlink" Target="https://prepare.utk.edu/be-ready/" TargetMode="External"/><Relationship Id="rId20" Type="http://schemas.openxmlformats.org/officeDocument/2006/relationships/hyperlink" Target="https://oit.utk.edu/teachingtools/online/" TargetMode="External"/><Relationship Id="rId41" Type="http://schemas.openxmlformats.org/officeDocument/2006/relationships/hyperlink" Target="http://wellness.utk.ed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it.utk.edu/software-hardware/software/" TargetMode="External"/><Relationship Id="rId23" Type="http://schemas.openxmlformats.org/officeDocument/2006/relationships/hyperlink" Target="https://libguides.utk.edu/?b=s" TargetMode="External"/><Relationship Id="rId28" Type="http://schemas.openxmlformats.org/officeDocument/2006/relationships/hyperlink" Target="https://civility.utk.edu/principles/" TargetMode="External"/><Relationship Id="rId36" Type="http://schemas.openxmlformats.org/officeDocument/2006/relationships/hyperlink" Target="http://accessibility.utk.edu" TargetMode="External"/><Relationship Id="rId49" Type="http://schemas.openxmlformats.org/officeDocument/2006/relationships/hyperlink" Target="https://registrar.utk.edu/calendar/academic-calendars/" TargetMode="Externa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350D7-40EA-6D41-8523-D61E6CABF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3745</Words>
  <Characters>21576</Characters>
  <Application>Microsoft Office Word</Application>
  <DocSecurity>0</DocSecurity>
  <Lines>513</Lines>
  <Paragraphs>308</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25013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Garty</dc:creator>
  <cp:lastModifiedBy>Lea, Vicki Marie Palmer</cp:lastModifiedBy>
  <cp:revision>2</cp:revision>
  <cp:lastPrinted>2015-11-12T20:00:00Z</cp:lastPrinted>
  <dcterms:created xsi:type="dcterms:W3CDTF">2024-09-16T18:14:00Z</dcterms:created>
  <dcterms:modified xsi:type="dcterms:W3CDTF">2024-09-16T18:14:00Z</dcterms:modified>
</cp:coreProperties>
</file>